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1193" w14:textId="77777777" w:rsidR="00AD61D6" w:rsidRPr="00770F22" w:rsidRDefault="00F7133A" w:rsidP="00770F22">
      <w:pPr>
        <w:pStyle w:val="Heading1"/>
        <w:jc w:val="center"/>
        <w:rPr>
          <w:rFonts w:ascii="Calibri" w:hAnsi="Calibri" w:cs="Calibri"/>
          <w:b/>
          <w:bCs/>
          <w:color w:val="auto"/>
        </w:rPr>
      </w:pPr>
      <w:r w:rsidRPr="00770F22">
        <w:rPr>
          <w:rFonts w:ascii="Calibri" w:hAnsi="Calibri" w:cs="Calibri"/>
          <w:b/>
          <w:bCs/>
          <w:color w:val="auto"/>
        </w:rPr>
        <w:t xml:space="preserve">Utilization Summaries for </w:t>
      </w:r>
      <w:r w:rsidR="00D6507E" w:rsidRPr="00770F22">
        <w:rPr>
          <w:rFonts w:ascii="Calibri" w:hAnsi="Calibri" w:cs="Calibri"/>
          <w:b/>
          <w:bCs/>
          <w:color w:val="auto"/>
        </w:rPr>
        <w:t>PY2019</w:t>
      </w:r>
      <w:r w:rsidR="00610F86" w:rsidRPr="00770F22">
        <w:rPr>
          <w:rFonts w:ascii="Calibri" w:hAnsi="Calibri" w:cs="Calibri"/>
          <w:b/>
          <w:bCs/>
          <w:color w:val="auto"/>
        </w:rPr>
        <w:t xml:space="preserve"> </w:t>
      </w:r>
      <w:r w:rsidR="00D50B4C" w:rsidRPr="00770F22">
        <w:rPr>
          <w:rFonts w:ascii="Calibri" w:hAnsi="Calibri" w:cs="Calibri"/>
          <w:b/>
          <w:bCs/>
          <w:color w:val="auto"/>
        </w:rPr>
        <w:t>CCD</w:t>
      </w:r>
      <w:r w:rsidRPr="00770F22">
        <w:rPr>
          <w:rFonts w:ascii="Calibri" w:hAnsi="Calibri" w:cs="Calibri"/>
          <w:b/>
          <w:bCs/>
          <w:color w:val="auto"/>
        </w:rPr>
        <w:t xml:space="preserve">DB and CCMHB I/DD </w:t>
      </w:r>
      <w:r w:rsidR="00183151" w:rsidRPr="00770F22">
        <w:rPr>
          <w:rFonts w:ascii="Calibri" w:hAnsi="Calibri" w:cs="Calibri"/>
          <w:b/>
          <w:bCs/>
          <w:color w:val="auto"/>
        </w:rPr>
        <w:t>Program</w:t>
      </w:r>
      <w:r w:rsidRPr="00770F22">
        <w:rPr>
          <w:rFonts w:ascii="Calibri" w:hAnsi="Calibri" w:cs="Calibri"/>
          <w:b/>
          <w:bCs/>
          <w:color w:val="auto"/>
        </w:rPr>
        <w:t>s</w:t>
      </w:r>
    </w:p>
    <w:p w14:paraId="3F341822" w14:textId="77777777" w:rsidR="00421CCD" w:rsidRDefault="00421CCD" w:rsidP="00CF31FD">
      <w:pPr>
        <w:spacing w:after="0" w:line="240" w:lineRule="auto"/>
        <w:rPr>
          <w:i/>
          <w:sz w:val="24"/>
          <w:szCs w:val="24"/>
        </w:rPr>
      </w:pPr>
    </w:p>
    <w:p w14:paraId="16C81B20" w14:textId="171252A1" w:rsidR="00C63CFB" w:rsidRPr="00770F22" w:rsidRDefault="00D6507E" w:rsidP="00C63CFB">
      <w:pPr>
        <w:spacing w:after="0" w:line="240" w:lineRule="auto"/>
        <w:rPr>
          <w:i/>
          <w:sz w:val="24"/>
          <w:szCs w:val="24"/>
        </w:rPr>
      </w:pPr>
      <w:r w:rsidRPr="00E1595B">
        <w:rPr>
          <w:rFonts w:ascii="Arial" w:hAnsi="Arial" w:cs="Arial"/>
          <w:i/>
        </w:rPr>
        <w:t xml:space="preserve">Detail on each program’s performance toward defined consumer outcomes during the funding year of July 1, </w:t>
      </w:r>
      <w:proofErr w:type="gramStart"/>
      <w:r w:rsidRPr="00E1595B">
        <w:rPr>
          <w:rFonts w:ascii="Arial" w:hAnsi="Arial" w:cs="Arial"/>
          <w:i/>
        </w:rPr>
        <w:t>201</w:t>
      </w:r>
      <w:r>
        <w:rPr>
          <w:rFonts w:ascii="Arial" w:hAnsi="Arial" w:cs="Arial"/>
          <w:i/>
        </w:rPr>
        <w:t>8</w:t>
      </w:r>
      <w:proofErr w:type="gramEnd"/>
      <w:r w:rsidRPr="00E1595B">
        <w:rPr>
          <w:rFonts w:ascii="Arial" w:hAnsi="Arial" w:cs="Arial"/>
          <w:i/>
        </w:rPr>
        <w:t xml:space="preserve"> to June 30, 201</w:t>
      </w:r>
      <w:r>
        <w:rPr>
          <w:rFonts w:ascii="Arial" w:hAnsi="Arial" w:cs="Arial"/>
          <w:i/>
        </w:rPr>
        <w:t>9</w:t>
      </w:r>
      <w:r w:rsidRPr="00E1595B">
        <w:rPr>
          <w:rFonts w:ascii="Arial" w:hAnsi="Arial" w:cs="Arial"/>
          <w:i/>
        </w:rPr>
        <w:t xml:space="preserve"> is available at </w:t>
      </w:r>
      <w:hyperlink r:id="rId6" w:history="1">
        <w:r w:rsidRPr="00E1595B">
          <w:rPr>
            <w:rStyle w:val="Hyperlink"/>
            <w:rFonts w:ascii="Arial" w:hAnsi="Arial" w:cs="Arial"/>
            <w:i/>
          </w:rPr>
          <w:t>http://ccmhddbrds.org</w:t>
        </w:r>
      </w:hyperlink>
      <w:r w:rsidRPr="00E1595B">
        <w:rPr>
          <w:rFonts w:ascii="Arial" w:hAnsi="Arial" w:cs="Arial"/>
          <w:i/>
        </w:rPr>
        <w:t>, among downloadable public files toward the bottom of the page. The relevant document is titled “CC</w:t>
      </w:r>
      <w:r>
        <w:rPr>
          <w:rFonts w:ascii="Arial" w:hAnsi="Arial" w:cs="Arial"/>
          <w:i/>
        </w:rPr>
        <w:t>DD</w:t>
      </w:r>
      <w:r w:rsidRPr="00E1595B">
        <w:rPr>
          <w:rFonts w:ascii="Arial" w:hAnsi="Arial" w:cs="Arial"/>
          <w:i/>
        </w:rPr>
        <w:t xml:space="preserve">B </w:t>
      </w:r>
      <w:r>
        <w:rPr>
          <w:rFonts w:ascii="Arial" w:hAnsi="Arial" w:cs="Arial"/>
          <w:i/>
        </w:rPr>
        <w:t>P</w:t>
      </w:r>
      <w:r w:rsidRPr="00E1595B">
        <w:rPr>
          <w:rFonts w:ascii="Arial" w:hAnsi="Arial" w:cs="Arial"/>
          <w:i/>
        </w:rPr>
        <w:t>Y1</w:t>
      </w:r>
      <w:r>
        <w:rPr>
          <w:rFonts w:ascii="Arial" w:hAnsi="Arial" w:cs="Arial"/>
          <w:i/>
        </w:rPr>
        <w:t>9</w:t>
      </w:r>
      <w:r w:rsidRPr="00E1595B">
        <w:rPr>
          <w:rFonts w:ascii="Arial" w:hAnsi="Arial" w:cs="Arial"/>
          <w:i/>
        </w:rPr>
        <w:t xml:space="preserve"> Performance Outcome Reports.” </w:t>
      </w:r>
      <w:r w:rsidR="00E02D5F">
        <w:rPr>
          <w:i/>
          <w:sz w:val="24"/>
          <w:szCs w:val="24"/>
        </w:rPr>
        <w:t>______________________________________________________________________________</w:t>
      </w:r>
    </w:p>
    <w:p w14:paraId="15C54D94" w14:textId="77777777" w:rsidR="00C63CFB" w:rsidRPr="00770F22" w:rsidRDefault="00E60584" w:rsidP="00770F22">
      <w:pPr>
        <w:pStyle w:val="Heading1"/>
        <w:rPr>
          <w:rFonts w:ascii="Calibri" w:hAnsi="Calibri" w:cs="Calibri"/>
          <w:b/>
          <w:bCs/>
          <w:i/>
          <w:iCs/>
          <w:color w:val="auto"/>
          <w:sz w:val="28"/>
          <w:szCs w:val="28"/>
        </w:rPr>
      </w:pPr>
      <w:r w:rsidRPr="00770F22">
        <w:rPr>
          <w:rFonts w:ascii="Calibri" w:hAnsi="Calibri" w:cs="Calibri"/>
          <w:b/>
          <w:bCs/>
          <w:i/>
          <w:iCs/>
          <w:color w:val="auto"/>
          <w:sz w:val="28"/>
          <w:szCs w:val="28"/>
        </w:rPr>
        <w:t>Priority: Comprehensive Services</w:t>
      </w:r>
      <w:r w:rsidR="0033679E" w:rsidRPr="00770F22">
        <w:rPr>
          <w:rFonts w:ascii="Calibri" w:hAnsi="Calibri" w:cs="Calibri"/>
          <w:b/>
          <w:bCs/>
          <w:i/>
          <w:iCs/>
          <w:color w:val="auto"/>
          <w:sz w:val="28"/>
          <w:szCs w:val="28"/>
        </w:rPr>
        <w:t xml:space="preserve"> and Supports</w:t>
      </w:r>
      <w:r w:rsidRPr="00770F22">
        <w:rPr>
          <w:rFonts w:ascii="Calibri" w:hAnsi="Calibri" w:cs="Calibri"/>
          <w:b/>
          <w:bCs/>
          <w:i/>
          <w:iCs/>
          <w:color w:val="auto"/>
          <w:sz w:val="28"/>
          <w:szCs w:val="28"/>
        </w:rPr>
        <w:t xml:space="preserve"> for Young Childre</w:t>
      </w:r>
      <w:r w:rsidR="00C63CFB" w:rsidRPr="00770F22">
        <w:rPr>
          <w:rFonts w:ascii="Calibri" w:hAnsi="Calibri" w:cs="Calibri"/>
          <w:b/>
          <w:bCs/>
          <w:i/>
          <w:iCs/>
          <w:color w:val="auto"/>
          <w:sz w:val="28"/>
          <w:szCs w:val="28"/>
        </w:rPr>
        <w:t>n</w:t>
      </w:r>
    </w:p>
    <w:p w14:paraId="4D3DEE06" w14:textId="77777777" w:rsidR="00E02D5F" w:rsidRDefault="00E02D5F" w:rsidP="00C63CFB">
      <w:pPr>
        <w:spacing w:after="0" w:line="240" w:lineRule="auto"/>
        <w:rPr>
          <w:i/>
          <w:sz w:val="24"/>
          <w:szCs w:val="24"/>
        </w:rPr>
      </w:pPr>
      <w:r>
        <w:rPr>
          <w:i/>
          <w:sz w:val="24"/>
          <w:szCs w:val="24"/>
        </w:rPr>
        <w:t>______________________________________________________________________________</w:t>
      </w:r>
    </w:p>
    <w:p w14:paraId="5BE12C0D" w14:textId="77777777" w:rsidR="00D4162F" w:rsidRDefault="00D4162F" w:rsidP="00CF31FD">
      <w:pPr>
        <w:spacing w:after="0" w:line="240" w:lineRule="auto"/>
        <w:rPr>
          <w:i/>
          <w:sz w:val="24"/>
          <w:szCs w:val="24"/>
        </w:rPr>
      </w:pPr>
    </w:p>
    <w:p w14:paraId="6863E0B0" w14:textId="77777777" w:rsidR="00E82EE7" w:rsidRDefault="00ED4978" w:rsidP="00CF31FD">
      <w:pPr>
        <w:spacing w:after="0" w:line="240" w:lineRule="auto"/>
        <w:rPr>
          <w:i/>
          <w:sz w:val="24"/>
          <w:szCs w:val="24"/>
        </w:rPr>
      </w:pPr>
      <w:r w:rsidRPr="00433FF3">
        <w:rPr>
          <w:i/>
          <w:sz w:val="24"/>
          <w:szCs w:val="24"/>
        </w:rPr>
        <w:t xml:space="preserve">Champaign County Regional Planning Commission Head Start/Early Head </w:t>
      </w:r>
      <w:r w:rsidR="00E82EE7">
        <w:rPr>
          <w:i/>
          <w:sz w:val="24"/>
          <w:szCs w:val="24"/>
        </w:rPr>
        <w:t>Star</w:t>
      </w:r>
      <w:r w:rsidR="00CF31FD">
        <w:rPr>
          <w:i/>
          <w:sz w:val="24"/>
          <w:szCs w:val="24"/>
        </w:rPr>
        <w:t>t</w:t>
      </w:r>
    </w:p>
    <w:p w14:paraId="5AAFA457" w14:textId="77777777" w:rsidR="00ED4978" w:rsidRDefault="00ED4978" w:rsidP="00CF31FD">
      <w:pPr>
        <w:spacing w:after="0" w:line="240" w:lineRule="auto"/>
        <w:rPr>
          <w:sz w:val="24"/>
          <w:szCs w:val="24"/>
        </w:rPr>
      </w:pPr>
      <w:r w:rsidRPr="00433FF3">
        <w:rPr>
          <w:i/>
          <w:sz w:val="24"/>
          <w:szCs w:val="24"/>
        </w:rPr>
        <w:t xml:space="preserve"> </w:t>
      </w:r>
      <w:r w:rsidRPr="00433FF3">
        <w:rPr>
          <w:b/>
          <w:sz w:val="24"/>
          <w:szCs w:val="24"/>
        </w:rPr>
        <w:t xml:space="preserve">Social Emotional </w:t>
      </w:r>
      <w:r w:rsidR="00074136">
        <w:rPr>
          <w:b/>
          <w:sz w:val="24"/>
          <w:szCs w:val="24"/>
        </w:rPr>
        <w:t>Development</w:t>
      </w:r>
      <w:r w:rsidRPr="00433FF3">
        <w:rPr>
          <w:b/>
          <w:sz w:val="24"/>
          <w:szCs w:val="24"/>
        </w:rPr>
        <w:t xml:space="preserve"> Services</w:t>
      </w:r>
      <w:r w:rsidRPr="00433FF3">
        <w:rPr>
          <w:sz w:val="24"/>
          <w:szCs w:val="24"/>
        </w:rPr>
        <w:t xml:space="preserve"> $</w:t>
      </w:r>
      <w:r w:rsidR="00074136">
        <w:rPr>
          <w:sz w:val="24"/>
          <w:szCs w:val="24"/>
        </w:rPr>
        <w:t>73,605</w:t>
      </w:r>
      <w:r w:rsidR="00E60584">
        <w:rPr>
          <w:sz w:val="24"/>
          <w:szCs w:val="24"/>
        </w:rPr>
        <w:t xml:space="preserve"> (CCMHB)</w:t>
      </w:r>
    </w:p>
    <w:p w14:paraId="1F4086BB" w14:textId="77777777" w:rsidR="0069370A" w:rsidRPr="005C7C55" w:rsidRDefault="0069370A" w:rsidP="00FA153C">
      <w:pPr>
        <w:spacing w:line="240" w:lineRule="auto"/>
        <w:ind w:left="720"/>
        <w:rPr>
          <w:rFonts w:ascii="Calibri" w:eastAsia="Times New Roman" w:hAnsi="Calibri" w:cs="Arial"/>
          <w:sz w:val="20"/>
          <w:szCs w:val="20"/>
        </w:rPr>
      </w:pPr>
      <w:r w:rsidRPr="005C7C55">
        <w:rPr>
          <w:b/>
          <w:sz w:val="20"/>
          <w:szCs w:val="20"/>
        </w:rPr>
        <w:t>Services:</w:t>
      </w:r>
      <w:r w:rsidRPr="005C7C55">
        <w:rPr>
          <w:sz w:val="20"/>
          <w:szCs w:val="20"/>
        </w:rPr>
        <w:t xml:space="preserve"> </w:t>
      </w:r>
      <w:r w:rsidR="005C7C55" w:rsidRPr="005C7C55">
        <w:rPr>
          <w:rFonts w:ascii="Calibri" w:eastAsia="Times New Roman" w:hAnsi="Calibri" w:cs="Arial"/>
          <w:sz w:val="20"/>
          <w:szCs w:val="20"/>
        </w:rPr>
        <w:t xml:space="preserve">Program seeks to identify and address social-emotional concerns in the early childhood period, as well as to promote mental health among all Head Start children. The social-emotional portion of the program focuses on aiding the development of self-regulation, problem solving skills, emotional literacy, empathy, and appropriate social skills. Accomplishments in these areas will affect a child’s ability to play, love, learn and work within the home, </w:t>
      </w:r>
      <w:proofErr w:type="gramStart"/>
      <w:r w:rsidR="005C7C55" w:rsidRPr="005C7C55">
        <w:rPr>
          <w:rFonts w:ascii="Calibri" w:eastAsia="Times New Roman" w:hAnsi="Calibri" w:cs="Arial"/>
          <w:sz w:val="20"/>
          <w:szCs w:val="20"/>
        </w:rPr>
        <w:t>school</w:t>
      </w:r>
      <w:proofErr w:type="gramEnd"/>
      <w:r w:rsidR="005C7C55" w:rsidRPr="005C7C55">
        <w:rPr>
          <w:rFonts w:ascii="Calibri" w:eastAsia="Times New Roman" w:hAnsi="Calibri" w:cs="Arial"/>
          <w:sz w:val="20"/>
          <w:szCs w:val="20"/>
        </w:rPr>
        <w:t xml:space="preserve"> and other environments. All fit together to form the foundation of a mentally healthy </w:t>
      </w:r>
      <w:r w:rsidR="005C7C55" w:rsidRPr="00CD7115">
        <w:rPr>
          <w:rFonts w:ascii="Calibri" w:eastAsia="Times New Roman" w:hAnsi="Calibri" w:cs="Arial"/>
          <w:sz w:val="20"/>
          <w:szCs w:val="20"/>
        </w:rPr>
        <w:t xml:space="preserve">person. </w:t>
      </w:r>
      <w:r w:rsidRPr="00CD7115">
        <w:rPr>
          <w:b/>
          <w:sz w:val="20"/>
          <w:szCs w:val="20"/>
        </w:rPr>
        <w:t>Utilization targets:</w:t>
      </w:r>
      <w:r w:rsidRPr="00CD7115">
        <w:rPr>
          <w:sz w:val="20"/>
          <w:szCs w:val="20"/>
        </w:rPr>
        <w:t xml:space="preserve"> </w:t>
      </w:r>
      <w:r w:rsidR="00CD7115" w:rsidRPr="00CD7115">
        <w:rPr>
          <w:sz w:val="20"/>
          <w:szCs w:val="20"/>
        </w:rPr>
        <w:t>7</w:t>
      </w:r>
      <w:r w:rsidR="00576F1D" w:rsidRPr="00CD7115">
        <w:rPr>
          <w:sz w:val="20"/>
          <w:szCs w:val="20"/>
        </w:rPr>
        <w:t>0</w:t>
      </w:r>
      <w:r w:rsidRPr="00CD7115">
        <w:rPr>
          <w:sz w:val="20"/>
          <w:szCs w:val="20"/>
        </w:rPr>
        <w:t xml:space="preserve"> TPC, </w:t>
      </w:r>
      <w:r w:rsidR="00CD7115" w:rsidRPr="00CD7115">
        <w:rPr>
          <w:sz w:val="20"/>
          <w:szCs w:val="20"/>
        </w:rPr>
        <w:t>60</w:t>
      </w:r>
      <w:r w:rsidRPr="00CD7115">
        <w:rPr>
          <w:sz w:val="20"/>
          <w:szCs w:val="20"/>
        </w:rPr>
        <w:t xml:space="preserve"> NTPC, </w:t>
      </w:r>
      <w:r w:rsidR="00CD7115" w:rsidRPr="00CD7115">
        <w:rPr>
          <w:sz w:val="20"/>
          <w:szCs w:val="20"/>
        </w:rPr>
        <w:t>20</w:t>
      </w:r>
      <w:r w:rsidRPr="00CD7115">
        <w:rPr>
          <w:sz w:val="20"/>
          <w:szCs w:val="20"/>
        </w:rPr>
        <w:t xml:space="preserve"> CSE, </w:t>
      </w:r>
      <w:r w:rsidR="00CD7115" w:rsidRPr="00CD7115">
        <w:rPr>
          <w:sz w:val="20"/>
          <w:szCs w:val="20"/>
        </w:rPr>
        <w:t>7</w:t>
      </w:r>
      <w:r w:rsidRPr="00CD7115">
        <w:rPr>
          <w:sz w:val="20"/>
          <w:szCs w:val="20"/>
        </w:rPr>
        <w:t>00 SC, 8 Other</w:t>
      </w:r>
      <w:r w:rsidR="004A42BD" w:rsidRPr="00CD7115">
        <w:rPr>
          <w:sz w:val="20"/>
          <w:szCs w:val="20"/>
        </w:rPr>
        <w:t xml:space="preserve"> (newsletter articles, staff training)</w:t>
      </w:r>
      <w:r w:rsidRPr="00CD7115">
        <w:rPr>
          <w:sz w:val="20"/>
          <w:szCs w:val="20"/>
        </w:rPr>
        <w:t>.</w:t>
      </w:r>
      <w:r w:rsidR="00576F1D" w:rsidRPr="00CD7115">
        <w:rPr>
          <w:sz w:val="20"/>
          <w:szCs w:val="20"/>
        </w:rPr>
        <w:t xml:space="preserve"> </w:t>
      </w:r>
      <w:r w:rsidR="00576F1D" w:rsidRPr="00CD7115">
        <w:rPr>
          <w:b/>
          <w:sz w:val="20"/>
          <w:szCs w:val="20"/>
        </w:rPr>
        <w:t>Utilization actual:</w:t>
      </w:r>
      <w:r w:rsidR="00576F1D" w:rsidRPr="00CD7115">
        <w:rPr>
          <w:sz w:val="20"/>
          <w:szCs w:val="20"/>
        </w:rPr>
        <w:t xml:space="preserve"> </w:t>
      </w:r>
      <w:r w:rsidR="00CD7115" w:rsidRPr="00CD7115">
        <w:rPr>
          <w:sz w:val="20"/>
          <w:szCs w:val="20"/>
        </w:rPr>
        <w:t>67</w:t>
      </w:r>
      <w:r w:rsidR="00576F1D" w:rsidRPr="00CD7115">
        <w:rPr>
          <w:sz w:val="20"/>
          <w:szCs w:val="20"/>
        </w:rPr>
        <w:t xml:space="preserve"> TPC, </w:t>
      </w:r>
      <w:r w:rsidR="00462095">
        <w:rPr>
          <w:sz w:val="20"/>
          <w:szCs w:val="20"/>
        </w:rPr>
        <w:t>90</w:t>
      </w:r>
      <w:r w:rsidR="00576F1D" w:rsidRPr="00CD7115">
        <w:rPr>
          <w:sz w:val="20"/>
          <w:szCs w:val="20"/>
        </w:rPr>
        <w:t xml:space="preserve"> NTPC, </w:t>
      </w:r>
      <w:r w:rsidR="00CD7115" w:rsidRPr="00CD7115">
        <w:rPr>
          <w:sz w:val="20"/>
          <w:szCs w:val="20"/>
        </w:rPr>
        <w:t>3</w:t>
      </w:r>
      <w:r w:rsidR="00576F1D" w:rsidRPr="00CD7115">
        <w:rPr>
          <w:sz w:val="20"/>
          <w:szCs w:val="20"/>
        </w:rPr>
        <w:t xml:space="preserve">1 CSE, </w:t>
      </w:r>
      <w:r w:rsidR="00CD7115" w:rsidRPr="00CD7115">
        <w:rPr>
          <w:sz w:val="20"/>
          <w:szCs w:val="20"/>
        </w:rPr>
        <w:t>594</w:t>
      </w:r>
      <w:r w:rsidR="00576F1D" w:rsidRPr="00CD7115">
        <w:rPr>
          <w:sz w:val="20"/>
          <w:szCs w:val="20"/>
        </w:rPr>
        <w:t xml:space="preserve"> SC, 7</w:t>
      </w:r>
      <w:r w:rsidR="00CD7115" w:rsidRPr="00CD7115">
        <w:rPr>
          <w:sz w:val="20"/>
          <w:szCs w:val="20"/>
        </w:rPr>
        <w:t>3</w:t>
      </w:r>
      <w:r w:rsidR="00576F1D" w:rsidRPr="00CD7115">
        <w:rPr>
          <w:sz w:val="20"/>
          <w:szCs w:val="20"/>
        </w:rPr>
        <w:t xml:space="preserve"> Other (newsletter articles, staff training).</w:t>
      </w:r>
    </w:p>
    <w:p w14:paraId="097D87B5" w14:textId="77777777" w:rsidR="00291A73" w:rsidRPr="00433FF3" w:rsidRDefault="00291A73" w:rsidP="00291A73">
      <w:pPr>
        <w:spacing w:after="0" w:line="240" w:lineRule="auto"/>
        <w:rPr>
          <w:sz w:val="24"/>
          <w:szCs w:val="24"/>
        </w:rPr>
      </w:pPr>
      <w:r>
        <w:rPr>
          <w:i/>
          <w:sz w:val="24"/>
          <w:szCs w:val="24"/>
        </w:rPr>
        <w:t>D</w:t>
      </w:r>
      <w:r w:rsidRPr="00433FF3">
        <w:rPr>
          <w:i/>
          <w:sz w:val="24"/>
          <w:szCs w:val="24"/>
        </w:rPr>
        <w:t xml:space="preserve">evelopmental Services Center </w:t>
      </w:r>
      <w:r w:rsidRPr="00433FF3">
        <w:rPr>
          <w:b/>
          <w:sz w:val="24"/>
          <w:szCs w:val="24"/>
        </w:rPr>
        <w:t>Family Development Center</w:t>
      </w:r>
      <w:r w:rsidRPr="00433FF3">
        <w:rPr>
          <w:sz w:val="24"/>
          <w:szCs w:val="24"/>
        </w:rPr>
        <w:t xml:space="preserve"> $</w:t>
      </w:r>
      <w:r>
        <w:rPr>
          <w:sz w:val="24"/>
          <w:szCs w:val="24"/>
        </w:rPr>
        <w:t>562,280</w:t>
      </w:r>
      <w:r w:rsidR="00087939">
        <w:rPr>
          <w:sz w:val="24"/>
          <w:szCs w:val="24"/>
        </w:rPr>
        <w:t xml:space="preserve"> (CCMHB)</w:t>
      </w:r>
    </w:p>
    <w:p w14:paraId="2FCBE114" w14:textId="77777777" w:rsidR="00291A73" w:rsidRPr="00576F1D" w:rsidRDefault="00291A73" w:rsidP="00291A73">
      <w:pPr>
        <w:spacing w:after="0" w:line="240" w:lineRule="auto"/>
        <w:ind w:left="720"/>
        <w:rPr>
          <w:b/>
          <w:sz w:val="20"/>
          <w:szCs w:val="20"/>
        </w:rPr>
      </w:pPr>
      <w:r w:rsidRPr="00865B10">
        <w:rPr>
          <w:b/>
          <w:sz w:val="20"/>
          <w:szCs w:val="20"/>
        </w:rPr>
        <w:t>Services:</w:t>
      </w:r>
      <w:r w:rsidRPr="00865B10">
        <w:rPr>
          <w:sz w:val="20"/>
          <w:szCs w:val="20"/>
        </w:rPr>
        <w:t xml:space="preserve"> </w:t>
      </w:r>
      <w:r w:rsidRPr="00291A73">
        <w:rPr>
          <w:sz w:val="20"/>
          <w:szCs w:val="20"/>
        </w:rPr>
        <w:t>Serves children birth to five years</w:t>
      </w:r>
      <w:r w:rsidR="00087939">
        <w:rPr>
          <w:sz w:val="20"/>
          <w:szCs w:val="20"/>
        </w:rPr>
        <w:t xml:space="preserve"> of age</w:t>
      </w:r>
      <w:r w:rsidRPr="00291A73">
        <w:rPr>
          <w:sz w:val="20"/>
          <w:szCs w:val="20"/>
        </w:rPr>
        <w:t>, with or at risk of developmental disabilities</w:t>
      </w:r>
      <w:r w:rsidR="00087939">
        <w:rPr>
          <w:sz w:val="20"/>
          <w:szCs w:val="20"/>
        </w:rPr>
        <w:t>,</w:t>
      </w:r>
      <w:r w:rsidRPr="00291A73">
        <w:rPr>
          <w:sz w:val="20"/>
          <w:szCs w:val="20"/>
        </w:rPr>
        <w:t xml:space="preserve"> and their families. FDC responds to needs with culturally responsive, innovative, evidence-based services. Early detection and prompt, appropriate intervention can improve developmental outcomes for children with delays and disabilities and children living in at-risk environments. Family-centered intervention maximizes the gifts and capacities of families to provide responsive intervention within familiar routines and environments</w:t>
      </w:r>
      <w:r w:rsidRPr="00BB3506">
        <w:rPr>
          <w:sz w:val="20"/>
          <w:szCs w:val="20"/>
        </w:rPr>
        <w:t xml:space="preserve">.  </w:t>
      </w:r>
      <w:r w:rsidRPr="00BB3506">
        <w:rPr>
          <w:b/>
          <w:sz w:val="20"/>
          <w:szCs w:val="20"/>
        </w:rPr>
        <w:t>Utilization targets:</w:t>
      </w:r>
      <w:r w:rsidRPr="00BB3506">
        <w:rPr>
          <w:sz w:val="20"/>
          <w:szCs w:val="20"/>
        </w:rPr>
        <w:t xml:space="preserve"> 65</w:t>
      </w:r>
      <w:r w:rsidR="00AE5489" w:rsidRPr="00BB3506">
        <w:rPr>
          <w:sz w:val="20"/>
          <w:szCs w:val="20"/>
        </w:rPr>
        <w:t>5</w:t>
      </w:r>
      <w:r w:rsidRPr="00BB3506">
        <w:rPr>
          <w:sz w:val="20"/>
          <w:szCs w:val="20"/>
        </w:rPr>
        <w:t xml:space="preserve"> TPC, 200 SC, 300 CSE.</w:t>
      </w:r>
      <w:r w:rsidR="00576F1D" w:rsidRPr="00BB3506">
        <w:rPr>
          <w:sz w:val="20"/>
          <w:szCs w:val="20"/>
        </w:rPr>
        <w:t xml:space="preserve"> </w:t>
      </w:r>
      <w:r w:rsidR="00576F1D" w:rsidRPr="00BB3506">
        <w:rPr>
          <w:b/>
          <w:sz w:val="20"/>
          <w:szCs w:val="20"/>
        </w:rPr>
        <w:t xml:space="preserve">Utilization actual: </w:t>
      </w:r>
      <w:r w:rsidR="00576F1D" w:rsidRPr="00BB3506">
        <w:rPr>
          <w:sz w:val="20"/>
          <w:szCs w:val="20"/>
        </w:rPr>
        <w:t>6</w:t>
      </w:r>
      <w:r w:rsidR="00102B8B">
        <w:rPr>
          <w:sz w:val="20"/>
          <w:szCs w:val="20"/>
        </w:rPr>
        <w:t>55</w:t>
      </w:r>
      <w:r w:rsidR="00576F1D" w:rsidRPr="00BB3506">
        <w:rPr>
          <w:sz w:val="20"/>
          <w:szCs w:val="20"/>
        </w:rPr>
        <w:t xml:space="preserve"> TPC, </w:t>
      </w:r>
      <w:r w:rsidR="00102B8B">
        <w:rPr>
          <w:sz w:val="20"/>
          <w:szCs w:val="20"/>
        </w:rPr>
        <w:t>150</w:t>
      </w:r>
      <w:r w:rsidR="00576F1D" w:rsidRPr="00BB3506">
        <w:rPr>
          <w:sz w:val="20"/>
          <w:szCs w:val="20"/>
        </w:rPr>
        <w:t xml:space="preserve"> SC, </w:t>
      </w:r>
      <w:r w:rsidR="00AE5489" w:rsidRPr="00BB3506">
        <w:rPr>
          <w:sz w:val="20"/>
          <w:szCs w:val="20"/>
        </w:rPr>
        <w:t>5</w:t>
      </w:r>
      <w:r w:rsidR="00102B8B">
        <w:rPr>
          <w:sz w:val="20"/>
          <w:szCs w:val="20"/>
        </w:rPr>
        <w:t>05</w:t>
      </w:r>
      <w:r w:rsidR="00576F1D" w:rsidRPr="00BB3506">
        <w:rPr>
          <w:sz w:val="20"/>
          <w:szCs w:val="20"/>
        </w:rPr>
        <w:t xml:space="preserve"> CSE.</w:t>
      </w:r>
    </w:p>
    <w:p w14:paraId="3370500B" w14:textId="7A45D942" w:rsidR="00C63CFB" w:rsidRPr="00770F22" w:rsidRDefault="00E02D5F" w:rsidP="00E02D5F">
      <w:pPr>
        <w:spacing w:after="0" w:line="240" w:lineRule="auto"/>
        <w:rPr>
          <w:i/>
          <w:sz w:val="24"/>
          <w:szCs w:val="24"/>
        </w:rPr>
      </w:pPr>
      <w:r>
        <w:rPr>
          <w:i/>
          <w:sz w:val="24"/>
          <w:szCs w:val="24"/>
        </w:rPr>
        <w:t>______________________________________________________________________________</w:t>
      </w:r>
    </w:p>
    <w:p w14:paraId="76BB9274" w14:textId="77777777" w:rsidR="00E02D5F" w:rsidRPr="00770F22" w:rsidRDefault="00E02D5F" w:rsidP="00770F22">
      <w:pPr>
        <w:pStyle w:val="Heading1"/>
        <w:rPr>
          <w:rFonts w:ascii="Calibri" w:hAnsi="Calibri" w:cs="Calibri"/>
          <w:b/>
          <w:bCs/>
          <w:i/>
          <w:iCs/>
          <w:color w:val="auto"/>
          <w:sz w:val="28"/>
          <w:szCs w:val="28"/>
        </w:rPr>
      </w:pPr>
      <w:r w:rsidRPr="00770F22">
        <w:rPr>
          <w:rFonts w:ascii="Calibri" w:hAnsi="Calibri" w:cs="Calibri"/>
          <w:b/>
          <w:bCs/>
          <w:i/>
          <w:iCs/>
          <w:color w:val="auto"/>
          <w:sz w:val="28"/>
          <w:szCs w:val="28"/>
        </w:rPr>
        <w:t xml:space="preserve">Priority: Self-Advocacy </w:t>
      </w:r>
      <w:r w:rsidR="00087939" w:rsidRPr="00770F22">
        <w:rPr>
          <w:rFonts w:ascii="Calibri" w:hAnsi="Calibri" w:cs="Calibri"/>
          <w:b/>
          <w:bCs/>
          <w:i/>
          <w:iCs/>
          <w:color w:val="auto"/>
          <w:sz w:val="28"/>
          <w:szCs w:val="28"/>
        </w:rPr>
        <w:t xml:space="preserve">and Family </w:t>
      </w:r>
      <w:r w:rsidRPr="00770F22">
        <w:rPr>
          <w:rFonts w:ascii="Calibri" w:hAnsi="Calibri" w:cs="Calibri"/>
          <w:b/>
          <w:bCs/>
          <w:i/>
          <w:iCs/>
          <w:color w:val="auto"/>
          <w:sz w:val="28"/>
          <w:szCs w:val="28"/>
        </w:rPr>
        <w:t>Support</w:t>
      </w:r>
      <w:r w:rsidR="0033679E" w:rsidRPr="00770F22">
        <w:rPr>
          <w:rFonts w:ascii="Calibri" w:hAnsi="Calibri" w:cs="Calibri"/>
          <w:b/>
          <w:bCs/>
          <w:i/>
          <w:iCs/>
          <w:color w:val="auto"/>
          <w:sz w:val="28"/>
          <w:szCs w:val="28"/>
        </w:rPr>
        <w:t xml:space="preserve"> Organizations</w:t>
      </w:r>
    </w:p>
    <w:p w14:paraId="14EE71E4" w14:textId="77777777" w:rsidR="00E02D5F" w:rsidRDefault="00E02D5F" w:rsidP="00E02D5F">
      <w:pPr>
        <w:spacing w:after="0" w:line="240" w:lineRule="auto"/>
        <w:rPr>
          <w:i/>
          <w:sz w:val="24"/>
          <w:szCs w:val="24"/>
        </w:rPr>
      </w:pPr>
      <w:r>
        <w:rPr>
          <w:i/>
          <w:sz w:val="24"/>
          <w:szCs w:val="24"/>
        </w:rPr>
        <w:t>______________________________________________________________________________</w:t>
      </w:r>
    </w:p>
    <w:p w14:paraId="1A93F426" w14:textId="77777777" w:rsidR="00E02D5F" w:rsidRDefault="00E02D5F" w:rsidP="00E02D5F">
      <w:pPr>
        <w:spacing w:after="0" w:line="240" w:lineRule="auto"/>
        <w:rPr>
          <w:i/>
          <w:sz w:val="24"/>
          <w:szCs w:val="24"/>
        </w:rPr>
      </w:pPr>
    </w:p>
    <w:p w14:paraId="390A11C0" w14:textId="77777777" w:rsidR="00E02D5F" w:rsidRDefault="00E02D5F" w:rsidP="00E02D5F">
      <w:pPr>
        <w:spacing w:after="0" w:line="240" w:lineRule="auto"/>
        <w:rPr>
          <w:sz w:val="24"/>
          <w:szCs w:val="24"/>
        </w:rPr>
      </w:pPr>
      <w:r>
        <w:rPr>
          <w:i/>
          <w:sz w:val="24"/>
          <w:szCs w:val="24"/>
        </w:rPr>
        <w:t>CU Able</w:t>
      </w:r>
      <w:r w:rsidRPr="00433FF3">
        <w:rPr>
          <w:i/>
          <w:sz w:val="24"/>
          <w:szCs w:val="24"/>
        </w:rPr>
        <w:t xml:space="preserve"> </w:t>
      </w:r>
      <w:r>
        <w:rPr>
          <w:b/>
          <w:sz w:val="24"/>
          <w:szCs w:val="24"/>
        </w:rPr>
        <w:t>CU Able Community Outreach</w:t>
      </w:r>
      <w:r w:rsidRPr="00433FF3">
        <w:rPr>
          <w:sz w:val="24"/>
          <w:szCs w:val="24"/>
        </w:rPr>
        <w:t xml:space="preserve"> $</w:t>
      </w:r>
      <w:r w:rsidR="00087939">
        <w:rPr>
          <w:sz w:val="24"/>
          <w:szCs w:val="24"/>
        </w:rPr>
        <w:t>15,285</w:t>
      </w:r>
    </w:p>
    <w:p w14:paraId="5257B237" w14:textId="77777777" w:rsidR="006B4369" w:rsidRDefault="00E02D5F" w:rsidP="006B4369">
      <w:pPr>
        <w:spacing w:after="0" w:line="240" w:lineRule="auto"/>
        <w:ind w:left="720"/>
        <w:rPr>
          <w:sz w:val="20"/>
          <w:szCs w:val="20"/>
        </w:rPr>
      </w:pPr>
      <w:r w:rsidRPr="00FA153C">
        <w:rPr>
          <w:b/>
          <w:sz w:val="20"/>
          <w:szCs w:val="20"/>
        </w:rPr>
        <w:t>Services:</w:t>
      </w:r>
      <w:r w:rsidRPr="00FA153C">
        <w:rPr>
          <w:sz w:val="20"/>
          <w:szCs w:val="20"/>
        </w:rPr>
        <w:t xml:space="preserve"> </w:t>
      </w:r>
      <w:r w:rsidR="00FA153C" w:rsidRPr="00FA153C">
        <w:rPr>
          <w:sz w:val="20"/>
          <w:szCs w:val="20"/>
        </w:rPr>
        <w:t xml:space="preserve">Networking, </w:t>
      </w:r>
      <w:proofErr w:type="gramStart"/>
      <w:r w:rsidR="00FA153C" w:rsidRPr="00FA153C">
        <w:rPr>
          <w:sz w:val="20"/>
          <w:szCs w:val="20"/>
        </w:rPr>
        <w:t>education</w:t>
      </w:r>
      <w:proofErr w:type="gramEnd"/>
      <w:r w:rsidR="00FA153C" w:rsidRPr="00FA153C">
        <w:rPr>
          <w:sz w:val="20"/>
          <w:szCs w:val="20"/>
        </w:rPr>
        <w:t xml:space="preserve"> and social opportunities for families of people with disabilities, regardless of disability type. Monthly meetings for caregivers of people with disabilities, professionals and students from the University of Illinois and Parkland. Online community is an extremely important part of community allowing for quick feedback and provid</w:t>
      </w:r>
      <w:r w:rsidR="00087939">
        <w:rPr>
          <w:sz w:val="20"/>
          <w:szCs w:val="20"/>
        </w:rPr>
        <w:t>ing</w:t>
      </w:r>
      <w:r w:rsidR="00FA153C" w:rsidRPr="00FA153C">
        <w:rPr>
          <w:sz w:val="20"/>
          <w:szCs w:val="20"/>
        </w:rPr>
        <w:t xml:space="preserve"> support at all hours of the day.  Annual Moms Retreat provides opportunity for respite for female caregivers to come together for networking, </w:t>
      </w:r>
      <w:proofErr w:type="gramStart"/>
      <w:r w:rsidR="00FA153C" w:rsidRPr="00FA153C">
        <w:rPr>
          <w:sz w:val="20"/>
          <w:szCs w:val="20"/>
        </w:rPr>
        <w:t>relaxation</w:t>
      </w:r>
      <w:proofErr w:type="gramEnd"/>
      <w:r w:rsidR="00FA153C" w:rsidRPr="00FA153C">
        <w:rPr>
          <w:sz w:val="20"/>
          <w:szCs w:val="20"/>
        </w:rPr>
        <w:t xml:space="preserve"> and educational </w:t>
      </w:r>
      <w:r w:rsidR="00FA153C" w:rsidRPr="0048494E">
        <w:rPr>
          <w:sz w:val="20"/>
          <w:szCs w:val="20"/>
        </w:rPr>
        <w:t>opportunities. </w:t>
      </w:r>
      <w:r w:rsidR="006B4369" w:rsidRPr="0048494E">
        <w:rPr>
          <w:b/>
          <w:sz w:val="20"/>
          <w:szCs w:val="20"/>
        </w:rPr>
        <w:t>Utilization targets:</w:t>
      </w:r>
      <w:r w:rsidR="006B4369" w:rsidRPr="0048494E">
        <w:rPr>
          <w:sz w:val="20"/>
          <w:szCs w:val="20"/>
        </w:rPr>
        <w:t xml:space="preserve"> </w:t>
      </w:r>
      <w:r w:rsidR="0048494E" w:rsidRPr="0048494E">
        <w:rPr>
          <w:sz w:val="20"/>
          <w:szCs w:val="20"/>
        </w:rPr>
        <w:t>5</w:t>
      </w:r>
      <w:r w:rsidR="006B4369" w:rsidRPr="0048494E">
        <w:rPr>
          <w:sz w:val="20"/>
          <w:szCs w:val="20"/>
        </w:rPr>
        <w:t xml:space="preserve">2 TPC, </w:t>
      </w:r>
      <w:r w:rsidR="0048494E" w:rsidRPr="0048494E">
        <w:rPr>
          <w:sz w:val="20"/>
          <w:szCs w:val="20"/>
        </w:rPr>
        <w:t>56</w:t>
      </w:r>
      <w:r w:rsidR="006B4369" w:rsidRPr="0048494E">
        <w:rPr>
          <w:sz w:val="20"/>
          <w:szCs w:val="20"/>
        </w:rPr>
        <w:t xml:space="preserve"> NTPC, 1</w:t>
      </w:r>
      <w:r w:rsidR="0048494E" w:rsidRPr="0048494E">
        <w:rPr>
          <w:sz w:val="20"/>
          <w:szCs w:val="20"/>
        </w:rPr>
        <w:t>0</w:t>
      </w:r>
      <w:r w:rsidR="006B4369" w:rsidRPr="0048494E">
        <w:rPr>
          <w:sz w:val="20"/>
          <w:szCs w:val="20"/>
        </w:rPr>
        <w:t xml:space="preserve">0 SC, </w:t>
      </w:r>
      <w:r w:rsidR="0048494E" w:rsidRPr="0048494E">
        <w:rPr>
          <w:sz w:val="20"/>
          <w:szCs w:val="20"/>
        </w:rPr>
        <w:t>16</w:t>
      </w:r>
      <w:r w:rsidR="006B4369" w:rsidRPr="0048494E">
        <w:rPr>
          <w:sz w:val="20"/>
          <w:szCs w:val="20"/>
        </w:rPr>
        <w:t xml:space="preserve"> CSE. </w:t>
      </w:r>
      <w:r w:rsidR="006B4369" w:rsidRPr="0048494E">
        <w:rPr>
          <w:b/>
          <w:sz w:val="20"/>
          <w:szCs w:val="20"/>
        </w:rPr>
        <w:t xml:space="preserve">Utilization actual: </w:t>
      </w:r>
      <w:r w:rsidR="0048494E" w:rsidRPr="0048494E">
        <w:rPr>
          <w:sz w:val="20"/>
          <w:szCs w:val="20"/>
        </w:rPr>
        <w:t>18</w:t>
      </w:r>
      <w:r w:rsidR="00A33BE5" w:rsidRPr="0048494E">
        <w:rPr>
          <w:sz w:val="20"/>
          <w:szCs w:val="20"/>
        </w:rPr>
        <w:t xml:space="preserve"> TPC, </w:t>
      </w:r>
      <w:r w:rsidR="0048494E" w:rsidRPr="0048494E">
        <w:rPr>
          <w:sz w:val="20"/>
          <w:szCs w:val="20"/>
        </w:rPr>
        <w:t>22</w:t>
      </w:r>
      <w:r w:rsidR="00A33BE5" w:rsidRPr="0048494E">
        <w:rPr>
          <w:sz w:val="20"/>
          <w:szCs w:val="20"/>
        </w:rPr>
        <w:t xml:space="preserve"> NTPC, 1</w:t>
      </w:r>
      <w:r w:rsidR="0048494E" w:rsidRPr="0048494E">
        <w:rPr>
          <w:sz w:val="20"/>
          <w:szCs w:val="20"/>
        </w:rPr>
        <w:t>5</w:t>
      </w:r>
      <w:r w:rsidR="00A33BE5" w:rsidRPr="0048494E">
        <w:rPr>
          <w:sz w:val="20"/>
          <w:szCs w:val="20"/>
        </w:rPr>
        <w:t>9 SC, 1</w:t>
      </w:r>
      <w:r w:rsidR="0048494E" w:rsidRPr="0048494E">
        <w:rPr>
          <w:sz w:val="20"/>
          <w:szCs w:val="20"/>
        </w:rPr>
        <w:t>5</w:t>
      </w:r>
      <w:r w:rsidR="00A33BE5" w:rsidRPr="0048494E">
        <w:rPr>
          <w:sz w:val="20"/>
          <w:szCs w:val="20"/>
        </w:rPr>
        <w:t xml:space="preserve"> CSE.</w:t>
      </w:r>
    </w:p>
    <w:p w14:paraId="095CBC0E" w14:textId="77777777" w:rsidR="00A33BE5" w:rsidRPr="006B4369" w:rsidRDefault="00A33BE5" w:rsidP="006B4369">
      <w:pPr>
        <w:spacing w:after="0" w:line="240" w:lineRule="auto"/>
        <w:ind w:left="720"/>
        <w:rPr>
          <w:b/>
          <w:sz w:val="20"/>
          <w:szCs w:val="20"/>
        </w:rPr>
      </w:pPr>
    </w:p>
    <w:p w14:paraId="45A710EB" w14:textId="77777777" w:rsidR="00E02D5F" w:rsidRDefault="00E02D5F" w:rsidP="00E02D5F">
      <w:pPr>
        <w:spacing w:after="0" w:line="240" w:lineRule="auto"/>
        <w:rPr>
          <w:sz w:val="24"/>
          <w:szCs w:val="24"/>
        </w:rPr>
      </w:pPr>
      <w:r>
        <w:rPr>
          <w:i/>
          <w:sz w:val="24"/>
          <w:szCs w:val="24"/>
        </w:rPr>
        <w:t>C</w:t>
      </w:r>
      <w:r w:rsidRPr="00433FF3">
        <w:rPr>
          <w:i/>
          <w:sz w:val="24"/>
          <w:szCs w:val="24"/>
        </w:rPr>
        <w:t xml:space="preserve">hampaign County Down Syndrome Network </w:t>
      </w:r>
      <w:r w:rsidRPr="00433FF3">
        <w:rPr>
          <w:b/>
          <w:sz w:val="24"/>
          <w:szCs w:val="24"/>
        </w:rPr>
        <w:t>CC Down Syndrome Network</w:t>
      </w:r>
      <w:r w:rsidRPr="00433FF3">
        <w:rPr>
          <w:sz w:val="24"/>
          <w:szCs w:val="24"/>
        </w:rPr>
        <w:t xml:space="preserve"> $15,000</w:t>
      </w:r>
    </w:p>
    <w:p w14:paraId="3540EB2D" w14:textId="77777777" w:rsidR="00A33BE5" w:rsidRPr="00087939" w:rsidRDefault="00E02D5F" w:rsidP="00087939">
      <w:pPr>
        <w:spacing w:after="0" w:line="240" w:lineRule="auto"/>
        <w:ind w:left="720"/>
        <w:rPr>
          <w:rFonts w:eastAsia="Times New Roman" w:cs="Arial"/>
          <w:color w:val="000000"/>
          <w:sz w:val="20"/>
          <w:szCs w:val="20"/>
        </w:rPr>
      </w:pPr>
      <w:r w:rsidRPr="00087939">
        <w:rPr>
          <w:b/>
          <w:sz w:val="20"/>
          <w:szCs w:val="20"/>
        </w:rPr>
        <w:t>Services:</w:t>
      </w:r>
      <w:r w:rsidRPr="00087939">
        <w:rPr>
          <w:sz w:val="20"/>
          <w:szCs w:val="20"/>
        </w:rPr>
        <w:t xml:space="preserve"> Support to people with Down Syndrome</w:t>
      </w:r>
      <w:r w:rsidR="00087939" w:rsidRPr="00087939">
        <w:rPr>
          <w:sz w:val="20"/>
          <w:szCs w:val="20"/>
        </w:rPr>
        <w:t xml:space="preserve"> and their families</w:t>
      </w:r>
      <w:r w:rsidR="00087939">
        <w:rPr>
          <w:sz w:val="20"/>
          <w:szCs w:val="20"/>
        </w:rPr>
        <w:t>,</w:t>
      </w:r>
      <w:r w:rsidR="00087939" w:rsidRPr="00087939">
        <w:rPr>
          <w:rFonts w:eastAsia="Times New Roman" w:cs="Arial"/>
          <w:color w:val="000000"/>
          <w:sz w:val="20"/>
          <w:szCs w:val="20"/>
        </w:rPr>
        <w:t xml:space="preserve"> providing current DS related information for members, parents, </w:t>
      </w:r>
      <w:proofErr w:type="gramStart"/>
      <w:r w:rsidR="00087939" w:rsidRPr="00087939">
        <w:rPr>
          <w:rFonts w:eastAsia="Times New Roman" w:cs="Arial"/>
          <w:color w:val="000000"/>
          <w:sz w:val="20"/>
          <w:szCs w:val="20"/>
        </w:rPr>
        <w:t>professionals</w:t>
      </w:r>
      <w:proofErr w:type="gramEnd"/>
      <w:r w:rsidR="00087939" w:rsidRPr="00087939">
        <w:rPr>
          <w:rFonts w:eastAsia="Times New Roman" w:cs="Arial"/>
          <w:color w:val="000000"/>
          <w:sz w:val="20"/>
          <w:szCs w:val="20"/>
        </w:rPr>
        <w:t xml:space="preserve"> and the general public. DSN reaches out to new parents, providing many networking &amp; social opportunities as well as education, support &amp; connections to local </w:t>
      </w:r>
      <w:r w:rsidR="00087939" w:rsidRPr="00087939">
        <w:rPr>
          <w:rFonts w:eastAsia="Times New Roman" w:cs="Arial"/>
          <w:color w:val="000000"/>
          <w:sz w:val="20"/>
          <w:szCs w:val="20"/>
        </w:rPr>
        <w:lastRenderedPageBreak/>
        <w:t>resources. DSN hosts many community awareness events each year, helping to promote inclusion for individuals with Down syndrome in our commun</w:t>
      </w:r>
      <w:r w:rsidR="00087939" w:rsidRPr="0048494E">
        <w:rPr>
          <w:rFonts w:eastAsia="Times New Roman" w:cs="Arial"/>
          <w:color w:val="000000"/>
          <w:sz w:val="20"/>
          <w:szCs w:val="20"/>
        </w:rPr>
        <w:t>ity</w:t>
      </w:r>
      <w:r w:rsidRPr="0048494E">
        <w:rPr>
          <w:sz w:val="20"/>
          <w:szCs w:val="20"/>
        </w:rPr>
        <w:t xml:space="preserve">. </w:t>
      </w:r>
      <w:r w:rsidR="00A33BE5" w:rsidRPr="0048494E">
        <w:rPr>
          <w:b/>
          <w:sz w:val="20"/>
          <w:szCs w:val="20"/>
        </w:rPr>
        <w:t>Utilization targets:</w:t>
      </w:r>
      <w:r w:rsidR="00A33BE5" w:rsidRPr="0048494E">
        <w:rPr>
          <w:sz w:val="20"/>
          <w:szCs w:val="20"/>
        </w:rPr>
        <w:t xml:space="preserve"> 145 TPC, 50 NTPC, 20 CSE. </w:t>
      </w:r>
      <w:r w:rsidR="00A33BE5" w:rsidRPr="0048494E">
        <w:rPr>
          <w:b/>
          <w:sz w:val="20"/>
          <w:szCs w:val="20"/>
        </w:rPr>
        <w:t xml:space="preserve">Utilization actual: </w:t>
      </w:r>
      <w:r w:rsidR="00A33BE5" w:rsidRPr="0048494E">
        <w:rPr>
          <w:sz w:val="20"/>
          <w:szCs w:val="20"/>
        </w:rPr>
        <w:t>1</w:t>
      </w:r>
      <w:r w:rsidR="0048494E" w:rsidRPr="0048494E">
        <w:rPr>
          <w:sz w:val="20"/>
          <w:szCs w:val="20"/>
        </w:rPr>
        <w:t>79</w:t>
      </w:r>
      <w:r w:rsidR="00A33BE5" w:rsidRPr="0048494E">
        <w:rPr>
          <w:sz w:val="20"/>
          <w:szCs w:val="20"/>
        </w:rPr>
        <w:t xml:space="preserve"> TPC, </w:t>
      </w:r>
      <w:r w:rsidR="0048494E" w:rsidRPr="0048494E">
        <w:rPr>
          <w:sz w:val="20"/>
          <w:szCs w:val="20"/>
        </w:rPr>
        <w:t>157</w:t>
      </w:r>
      <w:r w:rsidR="00A33BE5" w:rsidRPr="0048494E">
        <w:rPr>
          <w:sz w:val="20"/>
          <w:szCs w:val="20"/>
        </w:rPr>
        <w:t xml:space="preserve"> NTPC, </w:t>
      </w:r>
      <w:r w:rsidR="0048494E" w:rsidRPr="0048494E">
        <w:rPr>
          <w:sz w:val="20"/>
          <w:szCs w:val="20"/>
        </w:rPr>
        <w:t>19</w:t>
      </w:r>
      <w:r w:rsidR="00A33BE5" w:rsidRPr="0048494E">
        <w:rPr>
          <w:sz w:val="20"/>
          <w:szCs w:val="20"/>
        </w:rPr>
        <w:t xml:space="preserve"> CSE.</w:t>
      </w:r>
    </w:p>
    <w:p w14:paraId="168AF517" w14:textId="77777777" w:rsidR="00A66F24" w:rsidRPr="00087939" w:rsidRDefault="00A66F24" w:rsidP="00A66F24">
      <w:pPr>
        <w:spacing w:after="0" w:line="240" w:lineRule="auto"/>
        <w:ind w:left="720"/>
        <w:rPr>
          <w:sz w:val="20"/>
          <w:szCs w:val="20"/>
        </w:rPr>
      </w:pPr>
    </w:p>
    <w:p w14:paraId="6BE941BA" w14:textId="77777777" w:rsidR="00E02D5F" w:rsidRDefault="00E02D5F" w:rsidP="00A33BE5">
      <w:pPr>
        <w:spacing w:line="240" w:lineRule="auto"/>
        <w:rPr>
          <w:sz w:val="24"/>
          <w:szCs w:val="24"/>
        </w:rPr>
      </w:pPr>
      <w:r w:rsidRPr="00433FF3">
        <w:rPr>
          <w:i/>
          <w:sz w:val="24"/>
          <w:szCs w:val="24"/>
        </w:rPr>
        <w:t xml:space="preserve">Community Choices </w:t>
      </w:r>
      <w:r w:rsidRPr="00433FF3">
        <w:rPr>
          <w:b/>
          <w:sz w:val="24"/>
          <w:szCs w:val="24"/>
        </w:rPr>
        <w:t>Self Determination Support</w:t>
      </w:r>
      <w:r w:rsidRPr="00433FF3">
        <w:rPr>
          <w:sz w:val="24"/>
          <w:szCs w:val="24"/>
        </w:rPr>
        <w:t xml:space="preserve"> $</w:t>
      </w:r>
      <w:r w:rsidR="00087939">
        <w:rPr>
          <w:sz w:val="24"/>
          <w:szCs w:val="24"/>
        </w:rPr>
        <w:t>11</w:t>
      </w:r>
      <w:r>
        <w:rPr>
          <w:sz w:val="24"/>
          <w:szCs w:val="24"/>
        </w:rPr>
        <w:t>6</w:t>
      </w:r>
      <w:r w:rsidRPr="00433FF3">
        <w:rPr>
          <w:sz w:val="24"/>
          <w:szCs w:val="24"/>
        </w:rPr>
        <w:t>,000</w:t>
      </w:r>
    </w:p>
    <w:p w14:paraId="6E8B7C9F" w14:textId="77777777" w:rsidR="00E02D5F" w:rsidRDefault="00E02D5F" w:rsidP="00A66F24">
      <w:pPr>
        <w:spacing w:after="0" w:line="240" w:lineRule="auto"/>
        <w:ind w:left="720"/>
        <w:rPr>
          <w:sz w:val="20"/>
          <w:szCs w:val="20"/>
        </w:rPr>
      </w:pPr>
      <w:r w:rsidRPr="00F4152A">
        <w:rPr>
          <w:b/>
          <w:sz w:val="20"/>
          <w:szCs w:val="20"/>
        </w:rPr>
        <w:t>Services:</w:t>
      </w:r>
      <w:r w:rsidRPr="00F4152A">
        <w:rPr>
          <w:sz w:val="20"/>
          <w:szCs w:val="20"/>
        </w:rPr>
        <w:t xml:space="preserve"> </w:t>
      </w:r>
      <w:r w:rsidR="00FA153C" w:rsidRPr="00FA153C">
        <w:rPr>
          <w:sz w:val="20"/>
          <w:szCs w:val="20"/>
        </w:rPr>
        <w:t xml:space="preserve">Leadership &amp; Self-Advocacy: a two-tiered Leadership Class, co-developed by self-advocates, focusing on fostering leadership </w:t>
      </w:r>
      <w:proofErr w:type="gramStart"/>
      <w:r w:rsidR="00FA153C" w:rsidRPr="00FA153C">
        <w:rPr>
          <w:sz w:val="20"/>
          <w:szCs w:val="20"/>
        </w:rPr>
        <w:t>skills</w:t>
      </w:r>
      <w:proofErr w:type="gramEnd"/>
      <w:r w:rsidR="00FA153C" w:rsidRPr="00FA153C">
        <w:rPr>
          <w:sz w:val="20"/>
          <w:szCs w:val="20"/>
        </w:rPr>
        <w:t xml:space="preserve"> and putting leadership into action. Family Support &amp; Education: a public monthly meeting, to learn best practices and options, community family, and a family specific support group.  </w:t>
      </w:r>
      <w:r w:rsidR="006B4369" w:rsidRPr="0048494E">
        <w:rPr>
          <w:sz w:val="20"/>
          <w:szCs w:val="20"/>
        </w:rPr>
        <w:t>Building Community</w:t>
      </w:r>
      <w:r w:rsidR="00FA153C" w:rsidRPr="0048494E">
        <w:rPr>
          <w:sz w:val="20"/>
          <w:szCs w:val="20"/>
        </w:rPr>
        <w:t xml:space="preserve">: options for adults with disabilities to become engaged with others.  </w:t>
      </w:r>
      <w:r w:rsidRPr="0048494E">
        <w:rPr>
          <w:b/>
          <w:sz w:val="20"/>
          <w:szCs w:val="20"/>
        </w:rPr>
        <w:t>Utilization targets:</w:t>
      </w:r>
      <w:r w:rsidRPr="0048494E">
        <w:rPr>
          <w:sz w:val="20"/>
          <w:szCs w:val="20"/>
        </w:rPr>
        <w:t xml:space="preserve"> </w:t>
      </w:r>
      <w:r w:rsidR="009F66A8" w:rsidRPr="0048494E">
        <w:rPr>
          <w:sz w:val="20"/>
          <w:szCs w:val="20"/>
        </w:rPr>
        <w:t>1</w:t>
      </w:r>
      <w:r w:rsidR="0048494E" w:rsidRPr="0048494E">
        <w:rPr>
          <w:sz w:val="20"/>
          <w:szCs w:val="20"/>
        </w:rPr>
        <w:t>4</w:t>
      </w:r>
      <w:r w:rsidR="009F66A8" w:rsidRPr="0048494E">
        <w:rPr>
          <w:sz w:val="20"/>
          <w:szCs w:val="20"/>
        </w:rPr>
        <w:t>5</w:t>
      </w:r>
      <w:r w:rsidRPr="0048494E">
        <w:rPr>
          <w:sz w:val="20"/>
          <w:szCs w:val="20"/>
        </w:rPr>
        <w:t xml:space="preserve"> NTPC, </w:t>
      </w:r>
      <w:r w:rsidR="009F66A8" w:rsidRPr="0048494E">
        <w:rPr>
          <w:sz w:val="20"/>
          <w:szCs w:val="20"/>
        </w:rPr>
        <w:t>1</w:t>
      </w:r>
      <w:r w:rsidR="0048494E" w:rsidRPr="0048494E">
        <w:rPr>
          <w:sz w:val="20"/>
          <w:szCs w:val="20"/>
        </w:rPr>
        <w:t>846</w:t>
      </w:r>
      <w:r w:rsidRPr="0048494E">
        <w:rPr>
          <w:sz w:val="20"/>
          <w:szCs w:val="20"/>
        </w:rPr>
        <w:t xml:space="preserve"> SC, 4 CSE</w:t>
      </w:r>
      <w:r w:rsidR="0048494E" w:rsidRPr="00102B8B">
        <w:rPr>
          <w:sz w:val="20"/>
          <w:szCs w:val="20"/>
        </w:rPr>
        <w:t>, 1256 Other (direct support hours)</w:t>
      </w:r>
      <w:r w:rsidRPr="00102B8B">
        <w:rPr>
          <w:sz w:val="20"/>
          <w:szCs w:val="20"/>
        </w:rPr>
        <w:t>.</w:t>
      </w:r>
      <w:r w:rsidR="009F66A8" w:rsidRPr="00102B8B">
        <w:rPr>
          <w:sz w:val="20"/>
          <w:szCs w:val="20"/>
        </w:rPr>
        <w:t xml:space="preserve"> </w:t>
      </w:r>
      <w:r w:rsidR="009F66A8" w:rsidRPr="00102B8B">
        <w:rPr>
          <w:b/>
          <w:sz w:val="20"/>
          <w:szCs w:val="20"/>
        </w:rPr>
        <w:t>Utilization actual:</w:t>
      </w:r>
      <w:r w:rsidR="009F66A8" w:rsidRPr="00102B8B">
        <w:rPr>
          <w:sz w:val="20"/>
          <w:szCs w:val="20"/>
        </w:rPr>
        <w:t xml:space="preserve"> 16</w:t>
      </w:r>
      <w:r w:rsidR="0048494E" w:rsidRPr="00102B8B">
        <w:rPr>
          <w:sz w:val="20"/>
          <w:szCs w:val="20"/>
        </w:rPr>
        <w:t>2</w:t>
      </w:r>
      <w:r w:rsidR="009F66A8" w:rsidRPr="00102B8B">
        <w:rPr>
          <w:sz w:val="20"/>
          <w:szCs w:val="20"/>
        </w:rPr>
        <w:t xml:space="preserve"> NTPC, </w:t>
      </w:r>
      <w:r w:rsidR="0048494E" w:rsidRPr="00102B8B">
        <w:rPr>
          <w:sz w:val="20"/>
          <w:szCs w:val="20"/>
        </w:rPr>
        <w:t>2210</w:t>
      </w:r>
      <w:r w:rsidR="009F66A8" w:rsidRPr="00102B8B">
        <w:rPr>
          <w:sz w:val="20"/>
          <w:szCs w:val="20"/>
        </w:rPr>
        <w:t xml:space="preserve"> SC, </w:t>
      </w:r>
      <w:r w:rsidR="0048494E" w:rsidRPr="00102B8B">
        <w:rPr>
          <w:sz w:val="20"/>
          <w:szCs w:val="20"/>
        </w:rPr>
        <w:t>8</w:t>
      </w:r>
      <w:r w:rsidR="009F66A8" w:rsidRPr="00102B8B">
        <w:rPr>
          <w:sz w:val="20"/>
          <w:szCs w:val="20"/>
        </w:rPr>
        <w:t xml:space="preserve"> CSE</w:t>
      </w:r>
      <w:r w:rsidR="0048494E" w:rsidRPr="00102B8B">
        <w:rPr>
          <w:sz w:val="20"/>
          <w:szCs w:val="20"/>
        </w:rPr>
        <w:t>, 1650 Other (direct support hours)</w:t>
      </w:r>
      <w:r w:rsidR="009F66A8" w:rsidRPr="00102B8B">
        <w:rPr>
          <w:sz w:val="20"/>
          <w:szCs w:val="20"/>
        </w:rPr>
        <w:t>.</w:t>
      </w:r>
    </w:p>
    <w:p w14:paraId="7838C9EF" w14:textId="77777777" w:rsidR="0033679E" w:rsidRDefault="0033679E" w:rsidP="0033679E">
      <w:pPr>
        <w:spacing w:after="0" w:line="240" w:lineRule="auto"/>
        <w:rPr>
          <w:i/>
          <w:sz w:val="24"/>
          <w:szCs w:val="24"/>
        </w:rPr>
      </w:pPr>
    </w:p>
    <w:p w14:paraId="35A7BE80" w14:textId="77777777" w:rsidR="0033679E" w:rsidRPr="00433FF3" w:rsidRDefault="0033679E" w:rsidP="0033679E">
      <w:pPr>
        <w:spacing w:after="0" w:line="240" w:lineRule="auto"/>
        <w:rPr>
          <w:sz w:val="24"/>
          <w:szCs w:val="24"/>
        </w:rPr>
      </w:pPr>
      <w:r>
        <w:rPr>
          <w:i/>
          <w:sz w:val="24"/>
          <w:szCs w:val="24"/>
        </w:rPr>
        <w:t>P</w:t>
      </w:r>
      <w:r w:rsidRPr="00433FF3">
        <w:rPr>
          <w:i/>
          <w:sz w:val="24"/>
          <w:szCs w:val="24"/>
        </w:rPr>
        <w:t xml:space="preserve">ACE, Inc. </w:t>
      </w:r>
      <w:r w:rsidRPr="00433FF3">
        <w:rPr>
          <w:b/>
          <w:sz w:val="24"/>
          <w:szCs w:val="24"/>
        </w:rPr>
        <w:t>Opportunities for Independence</w:t>
      </w:r>
      <w:r w:rsidRPr="00433FF3">
        <w:rPr>
          <w:sz w:val="24"/>
          <w:szCs w:val="24"/>
        </w:rPr>
        <w:t xml:space="preserve"> $</w:t>
      </w:r>
      <w:r>
        <w:rPr>
          <w:sz w:val="24"/>
          <w:szCs w:val="24"/>
        </w:rPr>
        <w:t>49,000</w:t>
      </w:r>
    </w:p>
    <w:p w14:paraId="7F4404E5" w14:textId="77777777" w:rsidR="0033679E" w:rsidRDefault="0033679E" w:rsidP="0033679E">
      <w:pPr>
        <w:spacing w:after="0" w:line="240" w:lineRule="auto"/>
        <w:ind w:left="720"/>
        <w:rPr>
          <w:sz w:val="20"/>
          <w:szCs w:val="20"/>
        </w:rPr>
      </w:pPr>
      <w:r w:rsidRPr="004A274C">
        <w:rPr>
          <w:b/>
          <w:sz w:val="20"/>
          <w:szCs w:val="20"/>
        </w:rPr>
        <w:t>Services</w:t>
      </w:r>
      <w:r>
        <w:rPr>
          <w:b/>
          <w:sz w:val="20"/>
          <w:szCs w:val="20"/>
        </w:rPr>
        <w:t>:</w:t>
      </w:r>
      <w:r w:rsidRPr="0084426B">
        <w:t xml:space="preserve"> </w:t>
      </w:r>
      <w:r w:rsidRPr="0084426B">
        <w:rPr>
          <w:sz w:val="20"/>
          <w:szCs w:val="20"/>
        </w:rPr>
        <w:t xml:space="preserve">Serves people with I/DD in an Independent Living Philosophy based program to grow and/or maintain independence. </w:t>
      </w:r>
      <w:r>
        <w:rPr>
          <w:sz w:val="20"/>
          <w:szCs w:val="20"/>
        </w:rPr>
        <w:t>C</w:t>
      </w:r>
      <w:r w:rsidRPr="0084426B">
        <w:rPr>
          <w:sz w:val="20"/>
          <w:szCs w:val="20"/>
        </w:rPr>
        <w:t>ore services: Information and Referral, Individual and Systemic Advocacy, Independent Living Skills Training, Peer Support</w:t>
      </w:r>
      <w:r>
        <w:rPr>
          <w:sz w:val="20"/>
          <w:szCs w:val="20"/>
        </w:rPr>
        <w:t>,</w:t>
      </w:r>
      <w:r w:rsidRPr="0084426B">
        <w:rPr>
          <w:sz w:val="20"/>
          <w:szCs w:val="20"/>
        </w:rPr>
        <w:t xml:space="preserve"> and Transition services. Services extend beyond Person-Centered Planning and represent Consumer Control. Consumer Control contains person-centered planning </w:t>
      </w:r>
      <w:r w:rsidRPr="00102B8B">
        <w:rPr>
          <w:sz w:val="20"/>
          <w:szCs w:val="20"/>
        </w:rPr>
        <w:t>and goes beyond that to persons with disabilities directing program development, center administration, and providing services.</w:t>
      </w:r>
      <w:r w:rsidRPr="00102B8B">
        <w:rPr>
          <w:b/>
          <w:sz w:val="20"/>
          <w:szCs w:val="20"/>
        </w:rPr>
        <w:t xml:space="preserve"> Utilization targets:</w:t>
      </w:r>
      <w:r w:rsidRPr="00102B8B">
        <w:rPr>
          <w:sz w:val="20"/>
          <w:szCs w:val="20"/>
        </w:rPr>
        <w:t xml:space="preserve"> </w:t>
      </w:r>
      <w:r w:rsidR="00C114A5" w:rsidRPr="00102B8B">
        <w:rPr>
          <w:sz w:val="20"/>
          <w:szCs w:val="20"/>
        </w:rPr>
        <w:t>30</w:t>
      </w:r>
      <w:r w:rsidRPr="00102B8B">
        <w:rPr>
          <w:sz w:val="20"/>
          <w:szCs w:val="20"/>
        </w:rPr>
        <w:t xml:space="preserve"> TPC, </w:t>
      </w:r>
      <w:r w:rsidR="00C114A5" w:rsidRPr="00102B8B">
        <w:rPr>
          <w:sz w:val="20"/>
          <w:szCs w:val="20"/>
        </w:rPr>
        <w:t>35</w:t>
      </w:r>
      <w:r w:rsidRPr="00102B8B">
        <w:rPr>
          <w:sz w:val="20"/>
          <w:szCs w:val="20"/>
        </w:rPr>
        <w:t xml:space="preserve"> NTPC, </w:t>
      </w:r>
      <w:r w:rsidR="00C114A5" w:rsidRPr="00102B8B">
        <w:rPr>
          <w:sz w:val="20"/>
          <w:szCs w:val="20"/>
        </w:rPr>
        <w:t>125</w:t>
      </w:r>
      <w:r w:rsidRPr="00102B8B">
        <w:rPr>
          <w:sz w:val="20"/>
          <w:szCs w:val="20"/>
        </w:rPr>
        <w:t xml:space="preserve"> SC, 25 CSE</w:t>
      </w:r>
      <w:r w:rsidR="00C114A5" w:rsidRPr="00102B8B">
        <w:rPr>
          <w:sz w:val="20"/>
          <w:szCs w:val="20"/>
        </w:rPr>
        <w:t>, and 500 Other (direct support hours)</w:t>
      </w:r>
      <w:r w:rsidRPr="00102B8B">
        <w:rPr>
          <w:sz w:val="20"/>
          <w:szCs w:val="20"/>
        </w:rPr>
        <w:t xml:space="preserve">. </w:t>
      </w:r>
      <w:r w:rsidRPr="00102B8B">
        <w:rPr>
          <w:b/>
          <w:sz w:val="20"/>
          <w:szCs w:val="20"/>
        </w:rPr>
        <w:t>Utilization actual:</w:t>
      </w:r>
      <w:r w:rsidRPr="00102B8B">
        <w:rPr>
          <w:sz w:val="20"/>
          <w:szCs w:val="20"/>
        </w:rPr>
        <w:t xml:space="preserve"> </w:t>
      </w:r>
      <w:r w:rsidR="00C114A5" w:rsidRPr="00102B8B">
        <w:rPr>
          <w:sz w:val="20"/>
          <w:szCs w:val="20"/>
        </w:rPr>
        <w:t>22</w:t>
      </w:r>
      <w:r w:rsidRPr="00102B8B">
        <w:rPr>
          <w:sz w:val="20"/>
          <w:szCs w:val="20"/>
        </w:rPr>
        <w:t xml:space="preserve"> TPC, </w:t>
      </w:r>
      <w:r w:rsidR="00C114A5" w:rsidRPr="00102B8B">
        <w:rPr>
          <w:sz w:val="20"/>
          <w:szCs w:val="20"/>
        </w:rPr>
        <w:t>57</w:t>
      </w:r>
      <w:r w:rsidRPr="00102B8B">
        <w:rPr>
          <w:sz w:val="20"/>
          <w:szCs w:val="20"/>
        </w:rPr>
        <w:t xml:space="preserve"> NTPC, </w:t>
      </w:r>
      <w:r w:rsidR="00C114A5" w:rsidRPr="00102B8B">
        <w:rPr>
          <w:sz w:val="20"/>
          <w:szCs w:val="20"/>
        </w:rPr>
        <w:t>131</w:t>
      </w:r>
      <w:r w:rsidRPr="00102B8B">
        <w:rPr>
          <w:sz w:val="20"/>
          <w:szCs w:val="20"/>
        </w:rPr>
        <w:t xml:space="preserve"> SC, </w:t>
      </w:r>
      <w:r w:rsidR="00C114A5" w:rsidRPr="00102B8B">
        <w:rPr>
          <w:sz w:val="20"/>
          <w:szCs w:val="20"/>
        </w:rPr>
        <w:t>12</w:t>
      </w:r>
      <w:r w:rsidRPr="00102B8B">
        <w:rPr>
          <w:sz w:val="20"/>
          <w:szCs w:val="20"/>
        </w:rPr>
        <w:t xml:space="preserve"> CSE</w:t>
      </w:r>
      <w:r w:rsidR="00C114A5" w:rsidRPr="00102B8B">
        <w:rPr>
          <w:sz w:val="20"/>
          <w:szCs w:val="20"/>
        </w:rPr>
        <w:t>, and 245 Other (direct support hours)</w:t>
      </w:r>
      <w:r w:rsidRPr="00102B8B">
        <w:rPr>
          <w:sz w:val="20"/>
          <w:szCs w:val="20"/>
        </w:rPr>
        <w:t>.</w:t>
      </w:r>
      <w:r w:rsidR="00C114A5">
        <w:rPr>
          <w:sz w:val="20"/>
          <w:szCs w:val="20"/>
        </w:rPr>
        <w:t xml:space="preserve"> </w:t>
      </w:r>
    </w:p>
    <w:p w14:paraId="201AEBF6" w14:textId="222ABFE9" w:rsidR="00C63CFB" w:rsidRPr="00770F22" w:rsidRDefault="00E02D5F" w:rsidP="00CF31FD">
      <w:pPr>
        <w:spacing w:after="0" w:line="240" w:lineRule="auto"/>
        <w:rPr>
          <w:i/>
          <w:sz w:val="24"/>
          <w:szCs w:val="24"/>
        </w:rPr>
      </w:pPr>
      <w:r>
        <w:rPr>
          <w:i/>
          <w:sz w:val="24"/>
          <w:szCs w:val="24"/>
        </w:rPr>
        <w:t>______________________________________________________________________________</w:t>
      </w:r>
    </w:p>
    <w:p w14:paraId="43DB01D3" w14:textId="77777777" w:rsidR="00D4162F" w:rsidRPr="00770F22" w:rsidRDefault="00D4162F" w:rsidP="00770F22">
      <w:pPr>
        <w:pStyle w:val="Heading1"/>
        <w:rPr>
          <w:rFonts w:asciiTheme="minorHAnsi" w:hAnsiTheme="minorHAnsi" w:cstheme="minorHAnsi"/>
          <w:b/>
          <w:bCs/>
          <w:i/>
          <w:iCs/>
          <w:color w:val="auto"/>
          <w:sz w:val="28"/>
          <w:szCs w:val="28"/>
        </w:rPr>
      </w:pPr>
      <w:r w:rsidRPr="00770F22">
        <w:rPr>
          <w:rFonts w:asciiTheme="minorHAnsi" w:hAnsiTheme="minorHAnsi" w:cstheme="minorHAnsi"/>
          <w:b/>
          <w:bCs/>
          <w:i/>
          <w:iCs/>
          <w:color w:val="auto"/>
          <w:sz w:val="28"/>
          <w:szCs w:val="28"/>
        </w:rPr>
        <w:t xml:space="preserve">Priority: </w:t>
      </w:r>
      <w:r w:rsidR="00DD6D92" w:rsidRPr="00770F22">
        <w:rPr>
          <w:rFonts w:asciiTheme="minorHAnsi" w:hAnsiTheme="minorHAnsi" w:cstheme="minorHAnsi"/>
          <w:b/>
          <w:bCs/>
          <w:i/>
          <w:iCs/>
          <w:color w:val="auto"/>
          <w:sz w:val="28"/>
          <w:szCs w:val="28"/>
        </w:rPr>
        <w:t xml:space="preserve">Linkage and </w:t>
      </w:r>
      <w:r w:rsidR="0000599A" w:rsidRPr="00770F22">
        <w:rPr>
          <w:rFonts w:asciiTheme="minorHAnsi" w:hAnsiTheme="minorHAnsi" w:cstheme="minorHAnsi"/>
          <w:b/>
          <w:bCs/>
          <w:i/>
          <w:iCs/>
          <w:color w:val="auto"/>
          <w:sz w:val="28"/>
          <w:szCs w:val="28"/>
        </w:rPr>
        <w:t>Advocacy for People with I/DD</w:t>
      </w:r>
    </w:p>
    <w:p w14:paraId="43E1E41A" w14:textId="77777777" w:rsidR="00E02D5F" w:rsidRDefault="00E02D5F" w:rsidP="00E02D5F">
      <w:pPr>
        <w:spacing w:after="0" w:line="240" w:lineRule="auto"/>
        <w:rPr>
          <w:i/>
          <w:sz w:val="24"/>
          <w:szCs w:val="24"/>
        </w:rPr>
      </w:pPr>
      <w:r>
        <w:rPr>
          <w:i/>
          <w:sz w:val="24"/>
          <w:szCs w:val="24"/>
        </w:rPr>
        <w:t>______________________________________________________________________________</w:t>
      </w:r>
    </w:p>
    <w:p w14:paraId="4BF89B3A" w14:textId="77777777" w:rsidR="00D4162F" w:rsidRDefault="00D4162F" w:rsidP="00CF31FD">
      <w:pPr>
        <w:spacing w:after="0" w:line="240" w:lineRule="auto"/>
        <w:rPr>
          <w:i/>
          <w:sz w:val="24"/>
          <w:szCs w:val="24"/>
        </w:rPr>
      </w:pPr>
    </w:p>
    <w:p w14:paraId="1B67DB7C" w14:textId="77777777" w:rsidR="00087939" w:rsidRDefault="00ED4978" w:rsidP="00CF31FD">
      <w:pPr>
        <w:spacing w:after="0" w:line="240" w:lineRule="auto"/>
        <w:rPr>
          <w:i/>
          <w:sz w:val="24"/>
          <w:szCs w:val="24"/>
        </w:rPr>
      </w:pPr>
      <w:r w:rsidRPr="00433FF3">
        <w:rPr>
          <w:i/>
          <w:sz w:val="24"/>
          <w:szCs w:val="24"/>
        </w:rPr>
        <w:t xml:space="preserve">Champaign County Regional Planning Commission Community </w:t>
      </w:r>
      <w:r w:rsidR="00E82EE7">
        <w:rPr>
          <w:i/>
          <w:sz w:val="24"/>
          <w:szCs w:val="24"/>
        </w:rPr>
        <w:t>Services</w:t>
      </w:r>
    </w:p>
    <w:p w14:paraId="7A5BEE99" w14:textId="77777777" w:rsidR="00ED4978" w:rsidRDefault="00ED4978" w:rsidP="00CF31FD">
      <w:pPr>
        <w:spacing w:after="0" w:line="240" w:lineRule="auto"/>
        <w:rPr>
          <w:sz w:val="24"/>
          <w:szCs w:val="24"/>
        </w:rPr>
      </w:pPr>
      <w:r w:rsidRPr="00433FF3">
        <w:rPr>
          <w:b/>
          <w:sz w:val="24"/>
          <w:szCs w:val="24"/>
        </w:rPr>
        <w:t>Decision Support for CCDDB</w:t>
      </w:r>
      <w:r w:rsidR="00087939">
        <w:rPr>
          <w:b/>
          <w:sz w:val="24"/>
          <w:szCs w:val="24"/>
        </w:rPr>
        <w:t>/Person</w:t>
      </w:r>
      <w:r w:rsidR="00102B8B">
        <w:rPr>
          <w:b/>
          <w:sz w:val="24"/>
          <w:szCs w:val="24"/>
        </w:rPr>
        <w:t xml:space="preserve"> </w:t>
      </w:r>
      <w:r w:rsidR="00087939">
        <w:rPr>
          <w:b/>
          <w:sz w:val="24"/>
          <w:szCs w:val="24"/>
        </w:rPr>
        <w:t>Centered Planning</w:t>
      </w:r>
      <w:r w:rsidRPr="00433FF3">
        <w:rPr>
          <w:sz w:val="24"/>
          <w:szCs w:val="24"/>
        </w:rPr>
        <w:t xml:space="preserve"> $</w:t>
      </w:r>
      <w:r w:rsidR="00087939">
        <w:rPr>
          <w:sz w:val="24"/>
          <w:szCs w:val="24"/>
        </w:rPr>
        <w:t>119,629</w:t>
      </w:r>
    </w:p>
    <w:p w14:paraId="33DD5985" w14:textId="77777777" w:rsidR="008237E8" w:rsidRDefault="0069370A" w:rsidP="008237E8">
      <w:pPr>
        <w:spacing w:after="0" w:line="240" w:lineRule="auto"/>
        <w:ind w:left="720"/>
        <w:rPr>
          <w:sz w:val="20"/>
          <w:szCs w:val="20"/>
        </w:rPr>
      </w:pPr>
      <w:r w:rsidRPr="00FE3A1E">
        <w:rPr>
          <w:b/>
          <w:sz w:val="20"/>
          <w:szCs w:val="20"/>
        </w:rPr>
        <w:t>Services:</w:t>
      </w:r>
      <w:r w:rsidRPr="00FE3A1E">
        <w:rPr>
          <w:sz w:val="20"/>
          <w:szCs w:val="20"/>
        </w:rPr>
        <w:t xml:space="preserve"> </w:t>
      </w:r>
      <w:r w:rsidR="00D4162F" w:rsidRPr="00D4162F">
        <w:rPr>
          <w:sz w:val="20"/>
          <w:szCs w:val="20"/>
        </w:rPr>
        <w:t xml:space="preserve">ISC staff continue to assess </w:t>
      </w:r>
      <w:proofErr w:type="gramStart"/>
      <w:r w:rsidR="00D4162F" w:rsidRPr="00D4162F">
        <w:rPr>
          <w:sz w:val="20"/>
          <w:szCs w:val="20"/>
        </w:rPr>
        <w:t>persons</w:t>
      </w:r>
      <w:proofErr w:type="gramEnd"/>
      <w:r w:rsidR="00D4162F" w:rsidRPr="00D4162F">
        <w:rPr>
          <w:sz w:val="20"/>
          <w:szCs w:val="20"/>
        </w:rPr>
        <w:t xml:space="preserve"> transitioning from other counties </w:t>
      </w:r>
      <w:r w:rsidR="00DD6D92">
        <w:rPr>
          <w:sz w:val="20"/>
          <w:szCs w:val="20"/>
        </w:rPr>
        <w:t>who</w:t>
      </w:r>
      <w:r w:rsidR="00D4162F" w:rsidRPr="00D4162F">
        <w:rPr>
          <w:sz w:val="20"/>
          <w:szCs w:val="20"/>
        </w:rPr>
        <w:t xml:space="preserve"> are eligible for and may or may not be receiving DHS waiver funding, </w:t>
      </w:r>
      <w:r w:rsidR="00DD6D92">
        <w:rPr>
          <w:sz w:val="20"/>
          <w:szCs w:val="20"/>
        </w:rPr>
        <w:t>who</w:t>
      </w:r>
      <w:r w:rsidR="00D4162F" w:rsidRPr="00D4162F">
        <w:rPr>
          <w:sz w:val="20"/>
          <w:szCs w:val="20"/>
        </w:rPr>
        <w:t xml:space="preserve"> have not yet been assessed for service preferences. Transition Consultants assist people/families in conflict free transition planning. </w:t>
      </w:r>
      <w:r w:rsidR="00DD6D92">
        <w:rPr>
          <w:sz w:val="20"/>
          <w:szCs w:val="20"/>
        </w:rPr>
        <w:t>Provides extensive outreach, preference assessment, and person-centered planning services for Champaign County residents with I/DD without waiver funding. Consultation and transition planning provided to people with I/DD (and families) nearing graduation from secondary education. New in 2018: Provides c</w:t>
      </w:r>
      <w:r w:rsidR="00D4162F" w:rsidRPr="00D4162F">
        <w:rPr>
          <w:sz w:val="20"/>
          <w:szCs w:val="20"/>
        </w:rPr>
        <w:t>onflict free</w:t>
      </w:r>
      <w:r w:rsidR="00DD6D92">
        <w:rPr>
          <w:sz w:val="20"/>
          <w:szCs w:val="20"/>
        </w:rPr>
        <w:t xml:space="preserve"> person</w:t>
      </w:r>
      <w:r w:rsidR="00102B8B">
        <w:rPr>
          <w:sz w:val="20"/>
          <w:szCs w:val="20"/>
        </w:rPr>
        <w:t>-</w:t>
      </w:r>
      <w:r w:rsidR="00DD6D92">
        <w:rPr>
          <w:sz w:val="20"/>
          <w:szCs w:val="20"/>
        </w:rPr>
        <w:t>centered planning and case management services, using DHS’ Discovery and Personal Plan tools currently utilized by ISC agencies throughout Illinois for those with Medicaid waiver funding</w:t>
      </w:r>
      <w:r w:rsidR="00DD6D92" w:rsidRPr="00AD674F">
        <w:rPr>
          <w:sz w:val="20"/>
          <w:szCs w:val="20"/>
        </w:rPr>
        <w:t>.</w:t>
      </w:r>
      <w:r w:rsidR="00D4162F" w:rsidRPr="00AD674F">
        <w:rPr>
          <w:sz w:val="20"/>
          <w:szCs w:val="20"/>
        </w:rPr>
        <w:t xml:space="preserve"> </w:t>
      </w:r>
      <w:r w:rsidR="00FE3A1E" w:rsidRPr="00AD674F">
        <w:rPr>
          <w:b/>
          <w:sz w:val="20"/>
          <w:szCs w:val="20"/>
        </w:rPr>
        <w:t>Utilization targets:</w:t>
      </w:r>
      <w:r w:rsidR="004A42BD" w:rsidRPr="00AD674F">
        <w:rPr>
          <w:sz w:val="20"/>
          <w:szCs w:val="20"/>
        </w:rPr>
        <w:t xml:space="preserve"> </w:t>
      </w:r>
      <w:r w:rsidR="00AD674F" w:rsidRPr="00AD674F">
        <w:rPr>
          <w:sz w:val="20"/>
          <w:szCs w:val="20"/>
        </w:rPr>
        <w:t>100</w:t>
      </w:r>
      <w:r w:rsidR="004A42BD" w:rsidRPr="00AD674F">
        <w:rPr>
          <w:sz w:val="20"/>
          <w:szCs w:val="20"/>
        </w:rPr>
        <w:t xml:space="preserve"> TPC, </w:t>
      </w:r>
      <w:r w:rsidR="008237E8" w:rsidRPr="00AD674F">
        <w:rPr>
          <w:sz w:val="20"/>
          <w:szCs w:val="20"/>
        </w:rPr>
        <w:t>1</w:t>
      </w:r>
      <w:r w:rsidR="00AD674F" w:rsidRPr="00AD674F">
        <w:rPr>
          <w:sz w:val="20"/>
          <w:szCs w:val="20"/>
        </w:rPr>
        <w:t>5</w:t>
      </w:r>
      <w:r w:rsidR="004A42BD" w:rsidRPr="00AD674F">
        <w:rPr>
          <w:sz w:val="20"/>
          <w:szCs w:val="20"/>
        </w:rPr>
        <w:t xml:space="preserve">0 NTPC, </w:t>
      </w:r>
      <w:r w:rsidR="00AD674F" w:rsidRPr="00AD674F">
        <w:rPr>
          <w:sz w:val="20"/>
          <w:szCs w:val="20"/>
        </w:rPr>
        <w:t>2</w:t>
      </w:r>
      <w:r w:rsidR="008237E8" w:rsidRPr="00AD674F">
        <w:rPr>
          <w:sz w:val="20"/>
          <w:szCs w:val="20"/>
        </w:rPr>
        <w:t>00 SC, 4</w:t>
      </w:r>
      <w:r w:rsidR="004A42BD" w:rsidRPr="00AD674F">
        <w:rPr>
          <w:sz w:val="20"/>
          <w:szCs w:val="20"/>
        </w:rPr>
        <w:t>0 CSE.</w:t>
      </w:r>
      <w:r w:rsidR="008237E8" w:rsidRPr="00AD674F">
        <w:rPr>
          <w:b/>
          <w:sz w:val="20"/>
          <w:szCs w:val="20"/>
        </w:rPr>
        <w:t xml:space="preserve"> Utilization actual:</w:t>
      </w:r>
      <w:r w:rsidR="008237E8" w:rsidRPr="00AD674F">
        <w:rPr>
          <w:sz w:val="20"/>
          <w:szCs w:val="20"/>
        </w:rPr>
        <w:t xml:space="preserve"> </w:t>
      </w:r>
      <w:r w:rsidR="00AD674F" w:rsidRPr="00AD674F">
        <w:rPr>
          <w:sz w:val="20"/>
          <w:szCs w:val="20"/>
        </w:rPr>
        <w:t>184</w:t>
      </w:r>
      <w:r w:rsidR="008237E8" w:rsidRPr="00AD674F">
        <w:rPr>
          <w:sz w:val="20"/>
          <w:szCs w:val="20"/>
        </w:rPr>
        <w:t xml:space="preserve"> TPC, </w:t>
      </w:r>
      <w:r w:rsidR="00AD674F" w:rsidRPr="00AD674F">
        <w:rPr>
          <w:sz w:val="20"/>
          <w:szCs w:val="20"/>
        </w:rPr>
        <w:t>301</w:t>
      </w:r>
      <w:r w:rsidR="008237E8" w:rsidRPr="00AD674F">
        <w:rPr>
          <w:sz w:val="20"/>
          <w:szCs w:val="20"/>
        </w:rPr>
        <w:t xml:space="preserve"> NTPC, 4</w:t>
      </w:r>
      <w:r w:rsidR="00AD674F" w:rsidRPr="00AD674F">
        <w:rPr>
          <w:sz w:val="20"/>
          <w:szCs w:val="20"/>
        </w:rPr>
        <w:t>62</w:t>
      </w:r>
      <w:r w:rsidR="008237E8" w:rsidRPr="00AD674F">
        <w:rPr>
          <w:sz w:val="20"/>
          <w:szCs w:val="20"/>
        </w:rPr>
        <w:t xml:space="preserve"> SC, </w:t>
      </w:r>
      <w:r w:rsidR="00AD674F" w:rsidRPr="00AD674F">
        <w:rPr>
          <w:sz w:val="20"/>
          <w:szCs w:val="20"/>
        </w:rPr>
        <w:t>59</w:t>
      </w:r>
      <w:r w:rsidR="008237E8" w:rsidRPr="00AD674F">
        <w:rPr>
          <w:sz w:val="20"/>
          <w:szCs w:val="20"/>
        </w:rPr>
        <w:t xml:space="preserve"> CSE.</w:t>
      </w:r>
    </w:p>
    <w:p w14:paraId="4DC0198F" w14:textId="77777777" w:rsidR="00D4162F" w:rsidRPr="00675839" w:rsidRDefault="008237E8" w:rsidP="00675839">
      <w:pPr>
        <w:spacing w:after="0" w:line="240" w:lineRule="auto"/>
        <w:ind w:left="720"/>
        <w:rPr>
          <w:sz w:val="20"/>
          <w:szCs w:val="20"/>
        </w:rPr>
      </w:pPr>
      <w:r>
        <w:rPr>
          <w:sz w:val="20"/>
          <w:szCs w:val="20"/>
        </w:rPr>
        <w:t xml:space="preserve"> </w:t>
      </w:r>
    </w:p>
    <w:p w14:paraId="5DA15F69" w14:textId="77777777" w:rsidR="00D4162F" w:rsidRPr="00433FF3" w:rsidRDefault="00D4162F" w:rsidP="00D4162F">
      <w:pPr>
        <w:spacing w:after="0" w:line="240" w:lineRule="auto"/>
        <w:rPr>
          <w:i/>
          <w:sz w:val="24"/>
          <w:szCs w:val="24"/>
        </w:rPr>
      </w:pPr>
      <w:r w:rsidRPr="00433FF3">
        <w:rPr>
          <w:i/>
          <w:sz w:val="24"/>
          <w:szCs w:val="24"/>
        </w:rPr>
        <w:t xml:space="preserve">Developmental Services Center </w:t>
      </w:r>
      <w:r w:rsidRPr="00433FF3">
        <w:rPr>
          <w:b/>
          <w:sz w:val="24"/>
          <w:szCs w:val="24"/>
        </w:rPr>
        <w:t>Service Coordination</w:t>
      </w:r>
      <w:r w:rsidRPr="00433FF3">
        <w:rPr>
          <w:sz w:val="24"/>
          <w:szCs w:val="24"/>
        </w:rPr>
        <w:t xml:space="preserve"> $</w:t>
      </w:r>
      <w:r>
        <w:rPr>
          <w:sz w:val="24"/>
          <w:szCs w:val="24"/>
        </w:rPr>
        <w:t>410,838</w:t>
      </w:r>
    </w:p>
    <w:p w14:paraId="12D61E88" w14:textId="77777777" w:rsidR="00D4162F" w:rsidRDefault="00D4162F" w:rsidP="00D4162F">
      <w:pPr>
        <w:spacing w:after="0" w:line="240" w:lineRule="auto"/>
        <w:ind w:left="720"/>
        <w:rPr>
          <w:sz w:val="20"/>
          <w:szCs w:val="20"/>
        </w:rPr>
      </w:pPr>
      <w:r w:rsidRPr="009A36BD">
        <w:rPr>
          <w:b/>
          <w:sz w:val="20"/>
          <w:szCs w:val="20"/>
        </w:rPr>
        <w:t>Services:</w:t>
      </w:r>
      <w:r w:rsidRPr="009A36BD">
        <w:rPr>
          <w:sz w:val="20"/>
          <w:szCs w:val="20"/>
        </w:rPr>
        <w:t xml:space="preserve"> </w:t>
      </w:r>
      <w:r w:rsidRPr="00D4162F">
        <w:rPr>
          <w:sz w:val="20"/>
          <w:szCs w:val="20"/>
        </w:rPr>
        <w:t>Serves children and adults with I/DD who request support to enhance or maintain their highest level of independence in the community, at work, and in their home. Focusing on the hopes, dreams, and aspirations serve</w:t>
      </w:r>
      <w:r w:rsidR="000517CD">
        <w:rPr>
          <w:sz w:val="20"/>
          <w:szCs w:val="20"/>
        </w:rPr>
        <w:t>s</w:t>
      </w:r>
      <w:r w:rsidRPr="00D4162F">
        <w:rPr>
          <w:sz w:val="20"/>
          <w:szCs w:val="20"/>
        </w:rPr>
        <w:t xml:space="preserve"> as the basis of planning and outcomes for that person. With each person as the center of their team, Case Coordinators work closely with all members of each person’s team assuring the most person–centered and effective coordination</w:t>
      </w:r>
      <w:r w:rsidRPr="00584E78">
        <w:rPr>
          <w:sz w:val="20"/>
          <w:szCs w:val="20"/>
        </w:rPr>
        <w:t xml:space="preserve">. </w:t>
      </w:r>
      <w:r w:rsidR="008237E8" w:rsidRPr="00584E78">
        <w:rPr>
          <w:b/>
          <w:sz w:val="20"/>
          <w:szCs w:val="20"/>
        </w:rPr>
        <w:t>Utilization targets:</w:t>
      </w:r>
      <w:r w:rsidR="00584E78" w:rsidRPr="00584E78">
        <w:rPr>
          <w:sz w:val="20"/>
          <w:szCs w:val="20"/>
        </w:rPr>
        <w:t xml:space="preserve"> 300</w:t>
      </w:r>
      <w:r w:rsidR="008237E8" w:rsidRPr="00584E78">
        <w:rPr>
          <w:sz w:val="20"/>
          <w:szCs w:val="20"/>
        </w:rPr>
        <w:t xml:space="preserve"> TPC, </w:t>
      </w:r>
      <w:r w:rsidR="00584E78" w:rsidRPr="00584E78">
        <w:rPr>
          <w:sz w:val="20"/>
          <w:szCs w:val="20"/>
        </w:rPr>
        <w:t>36</w:t>
      </w:r>
      <w:r w:rsidR="008237E8" w:rsidRPr="00584E78">
        <w:rPr>
          <w:sz w:val="20"/>
          <w:szCs w:val="20"/>
        </w:rPr>
        <w:t xml:space="preserve"> NTPC, 1</w:t>
      </w:r>
      <w:r w:rsidR="00584E78" w:rsidRPr="00584E78">
        <w:rPr>
          <w:sz w:val="20"/>
          <w:szCs w:val="20"/>
        </w:rPr>
        <w:t>0</w:t>
      </w:r>
      <w:r w:rsidR="008237E8" w:rsidRPr="00584E78">
        <w:rPr>
          <w:sz w:val="20"/>
          <w:szCs w:val="20"/>
        </w:rPr>
        <w:t xml:space="preserve">0 SC, 2 CSE. </w:t>
      </w:r>
      <w:r w:rsidR="008237E8" w:rsidRPr="00584E78">
        <w:rPr>
          <w:b/>
          <w:sz w:val="20"/>
          <w:szCs w:val="20"/>
        </w:rPr>
        <w:t xml:space="preserve">Utilization </w:t>
      </w:r>
      <w:r w:rsidR="00A66F24" w:rsidRPr="00584E78">
        <w:rPr>
          <w:b/>
          <w:sz w:val="20"/>
          <w:szCs w:val="20"/>
        </w:rPr>
        <w:t>actual</w:t>
      </w:r>
      <w:r w:rsidR="008237E8" w:rsidRPr="00584E78">
        <w:rPr>
          <w:b/>
          <w:sz w:val="20"/>
          <w:szCs w:val="20"/>
        </w:rPr>
        <w:t>:</w:t>
      </w:r>
      <w:r w:rsidR="008237E8" w:rsidRPr="00584E78">
        <w:rPr>
          <w:sz w:val="20"/>
          <w:szCs w:val="20"/>
        </w:rPr>
        <w:t xml:space="preserve"> 27</w:t>
      </w:r>
      <w:r w:rsidR="00584E78" w:rsidRPr="00584E78">
        <w:rPr>
          <w:sz w:val="20"/>
          <w:szCs w:val="20"/>
        </w:rPr>
        <w:t>3</w:t>
      </w:r>
      <w:r w:rsidR="008237E8" w:rsidRPr="00584E78">
        <w:rPr>
          <w:sz w:val="20"/>
          <w:szCs w:val="20"/>
        </w:rPr>
        <w:t xml:space="preserve"> TPC, 4</w:t>
      </w:r>
      <w:r w:rsidR="00584E78" w:rsidRPr="00584E78">
        <w:rPr>
          <w:sz w:val="20"/>
          <w:szCs w:val="20"/>
        </w:rPr>
        <w:t>2</w:t>
      </w:r>
      <w:r w:rsidR="008237E8" w:rsidRPr="00584E78">
        <w:rPr>
          <w:sz w:val="20"/>
          <w:szCs w:val="20"/>
        </w:rPr>
        <w:t xml:space="preserve"> NTPC, </w:t>
      </w:r>
      <w:r w:rsidR="00584E78" w:rsidRPr="00584E78">
        <w:rPr>
          <w:sz w:val="20"/>
          <w:szCs w:val="20"/>
        </w:rPr>
        <w:t>75</w:t>
      </w:r>
      <w:r w:rsidR="008237E8" w:rsidRPr="00584E78">
        <w:rPr>
          <w:sz w:val="20"/>
          <w:szCs w:val="20"/>
        </w:rPr>
        <w:t xml:space="preserve"> SC, </w:t>
      </w:r>
      <w:r w:rsidR="00584E78" w:rsidRPr="00584E78">
        <w:rPr>
          <w:sz w:val="20"/>
          <w:szCs w:val="20"/>
        </w:rPr>
        <w:t>2</w:t>
      </w:r>
      <w:r w:rsidR="008237E8" w:rsidRPr="00584E78">
        <w:rPr>
          <w:sz w:val="20"/>
          <w:szCs w:val="20"/>
        </w:rPr>
        <w:t xml:space="preserve"> CSE.</w:t>
      </w:r>
    </w:p>
    <w:p w14:paraId="3B5E03A6" w14:textId="77777777" w:rsidR="00D4162F" w:rsidRDefault="00D4162F" w:rsidP="00FE3A1E">
      <w:pPr>
        <w:spacing w:after="0" w:line="240" w:lineRule="auto"/>
        <w:ind w:left="720"/>
        <w:rPr>
          <w:sz w:val="20"/>
          <w:szCs w:val="20"/>
        </w:rPr>
      </w:pPr>
    </w:p>
    <w:p w14:paraId="20BED2A5" w14:textId="77777777" w:rsidR="00E02D5F" w:rsidRDefault="00E02D5F" w:rsidP="00E02D5F">
      <w:pPr>
        <w:spacing w:after="0" w:line="240" w:lineRule="auto"/>
        <w:rPr>
          <w:sz w:val="24"/>
          <w:szCs w:val="24"/>
        </w:rPr>
      </w:pPr>
      <w:proofErr w:type="spellStart"/>
      <w:r>
        <w:rPr>
          <w:i/>
          <w:sz w:val="24"/>
          <w:szCs w:val="24"/>
        </w:rPr>
        <w:t>Rosecrance</w:t>
      </w:r>
      <w:proofErr w:type="spellEnd"/>
      <w:r>
        <w:rPr>
          <w:i/>
          <w:sz w:val="24"/>
          <w:szCs w:val="24"/>
        </w:rPr>
        <w:t xml:space="preserve"> Champaign/Urbana</w:t>
      </w:r>
      <w:r w:rsidRPr="00433FF3">
        <w:rPr>
          <w:i/>
          <w:sz w:val="24"/>
          <w:szCs w:val="24"/>
        </w:rPr>
        <w:t xml:space="preserve"> </w:t>
      </w:r>
      <w:r w:rsidRPr="00433FF3">
        <w:rPr>
          <w:b/>
          <w:sz w:val="24"/>
          <w:szCs w:val="24"/>
        </w:rPr>
        <w:t>Coordination of Services – DD/MI</w:t>
      </w:r>
      <w:r w:rsidRPr="00433FF3">
        <w:rPr>
          <w:sz w:val="24"/>
          <w:szCs w:val="24"/>
        </w:rPr>
        <w:t xml:space="preserve"> $</w:t>
      </w:r>
      <w:r w:rsidR="000517CD">
        <w:rPr>
          <w:sz w:val="24"/>
          <w:szCs w:val="24"/>
        </w:rPr>
        <w:t>35,150</w:t>
      </w:r>
    </w:p>
    <w:p w14:paraId="53A3C787" w14:textId="77777777" w:rsidR="00C63CFB" w:rsidRPr="00A66F24" w:rsidRDefault="00E02D5F" w:rsidP="00A66F24">
      <w:pPr>
        <w:spacing w:after="0" w:line="240" w:lineRule="auto"/>
        <w:ind w:left="720"/>
        <w:rPr>
          <w:sz w:val="20"/>
          <w:szCs w:val="20"/>
        </w:rPr>
      </w:pPr>
      <w:r w:rsidRPr="00F4152A">
        <w:rPr>
          <w:b/>
          <w:sz w:val="20"/>
          <w:szCs w:val="20"/>
        </w:rPr>
        <w:t>Services:</w:t>
      </w:r>
      <w:r w:rsidRPr="00F4152A">
        <w:rPr>
          <w:sz w:val="20"/>
          <w:szCs w:val="20"/>
        </w:rPr>
        <w:t xml:space="preserve"> </w:t>
      </w:r>
      <w:r w:rsidRPr="00E02D5F">
        <w:rPr>
          <w:sz w:val="20"/>
          <w:szCs w:val="20"/>
        </w:rPr>
        <w:t xml:space="preserve">Emphasis on serving people </w:t>
      </w:r>
      <w:r>
        <w:rPr>
          <w:sz w:val="20"/>
          <w:szCs w:val="20"/>
        </w:rPr>
        <w:t>who</w:t>
      </w:r>
      <w:r w:rsidRPr="00E02D5F">
        <w:rPr>
          <w:sz w:val="20"/>
          <w:szCs w:val="20"/>
        </w:rPr>
        <w:t xml:space="preserve"> are presently in residential settings for persons with I/DD, are living in other settings (families, friends, or self) but are struggling in caring for self in these </w:t>
      </w:r>
      <w:proofErr w:type="gramStart"/>
      <w:r w:rsidRPr="00E02D5F">
        <w:rPr>
          <w:sz w:val="20"/>
          <w:szCs w:val="20"/>
        </w:rPr>
        <w:t>environments</w:t>
      </w:r>
      <w:r w:rsidR="000517CD">
        <w:rPr>
          <w:sz w:val="20"/>
          <w:szCs w:val="20"/>
        </w:rPr>
        <w:t>,</w:t>
      </w:r>
      <w:r w:rsidRPr="00E02D5F">
        <w:rPr>
          <w:sz w:val="20"/>
          <w:szCs w:val="20"/>
        </w:rPr>
        <w:t xml:space="preserve"> </w:t>
      </w:r>
      <w:r w:rsidRPr="00E02D5F">
        <w:rPr>
          <w:sz w:val="20"/>
          <w:szCs w:val="20"/>
        </w:rPr>
        <w:lastRenderedPageBreak/>
        <w:t>or</w:t>
      </w:r>
      <w:proofErr w:type="gramEnd"/>
      <w:r w:rsidRPr="00E02D5F">
        <w:rPr>
          <w:sz w:val="20"/>
          <w:szCs w:val="20"/>
        </w:rPr>
        <w:t xml:space="preserve"> are at-risk of hospitalization or homelessness due to inadequate supports for their co-occurring conditions. </w:t>
      </w:r>
      <w:proofErr w:type="gramStart"/>
      <w:r w:rsidRPr="00E02D5F">
        <w:rPr>
          <w:sz w:val="20"/>
          <w:szCs w:val="20"/>
        </w:rPr>
        <w:t>Focus</w:t>
      </w:r>
      <w:proofErr w:type="gramEnd"/>
      <w:r w:rsidRPr="00E02D5F">
        <w:rPr>
          <w:sz w:val="20"/>
          <w:szCs w:val="20"/>
        </w:rPr>
        <w:t xml:space="preserve"> is to ensure that services are coordinated effectively, that consistent messages and language are used by service </w:t>
      </w:r>
      <w:r w:rsidRPr="00415FDF">
        <w:rPr>
          <w:sz w:val="20"/>
          <w:szCs w:val="20"/>
        </w:rPr>
        <w:t xml:space="preserve">providers; and that service needs receive appropriate priority in both systems of care. </w:t>
      </w:r>
      <w:r w:rsidRPr="00415FDF">
        <w:rPr>
          <w:b/>
          <w:sz w:val="20"/>
          <w:szCs w:val="20"/>
        </w:rPr>
        <w:t>Utilization targets:</w:t>
      </w:r>
      <w:r w:rsidRPr="00415FDF">
        <w:rPr>
          <w:sz w:val="20"/>
          <w:szCs w:val="20"/>
        </w:rPr>
        <w:t xml:space="preserve"> 3</w:t>
      </w:r>
      <w:r w:rsidR="00415FDF" w:rsidRPr="00415FDF">
        <w:rPr>
          <w:sz w:val="20"/>
          <w:szCs w:val="20"/>
        </w:rPr>
        <w:t>0</w:t>
      </w:r>
      <w:r w:rsidRPr="00415FDF">
        <w:rPr>
          <w:sz w:val="20"/>
          <w:szCs w:val="20"/>
        </w:rPr>
        <w:t xml:space="preserve"> TPC, 15 SC, 12 CSE.</w:t>
      </w:r>
      <w:r w:rsidR="006F400E" w:rsidRPr="00415FDF">
        <w:rPr>
          <w:b/>
          <w:sz w:val="20"/>
          <w:szCs w:val="20"/>
        </w:rPr>
        <w:t xml:space="preserve"> Utilization actual:</w:t>
      </w:r>
      <w:r w:rsidR="006F400E" w:rsidRPr="00415FDF">
        <w:rPr>
          <w:sz w:val="20"/>
          <w:szCs w:val="20"/>
        </w:rPr>
        <w:t xml:space="preserve"> </w:t>
      </w:r>
      <w:r w:rsidR="00FC17CD" w:rsidRPr="00FC17CD">
        <w:rPr>
          <w:sz w:val="20"/>
          <w:szCs w:val="20"/>
        </w:rPr>
        <w:t>8</w:t>
      </w:r>
      <w:r w:rsidR="006F400E" w:rsidRPr="00FC17CD">
        <w:rPr>
          <w:sz w:val="20"/>
          <w:szCs w:val="20"/>
        </w:rPr>
        <w:t xml:space="preserve"> TPC, 1</w:t>
      </w:r>
      <w:r w:rsidR="00FC17CD" w:rsidRPr="00FC17CD">
        <w:rPr>
          <w:sz w:val="20"/>
          <w:szCs w:val="20"/>
        </w:rPr>
        <w:t>9</w:t>
      </w:r>
      <w:r w:rsidR="006F400E" w:rsidRPr="00FC17CD">
        <w:rPr>
          <w:sz w:val="20"/>
          <w:szCs w:val="20"/>
        </w:rPr>
        <w:t xml:space="preserve"> SC, 1</w:t>
      </w:r>
      <w:r w:rsidR="00FC17CD" w:rsidRPr="00FC17CD">
        <w:rPr>
          <w:sz w:val="20"/>
          <w:szCs w:val="20"/>
        </w:rPr>
        <w:t>8</w:t>
      </w:r>
      <w:r w:rsidR="006F400E" w:rsidRPr="00FC17CD">
        <w:rPr>
          <w:sz w:val="20"/>
          <w:szCs w:val="20"/>
        </w:rPr>
        <w:t xml:space="preserve"> CSE.</w:t>
      </w:r>
      <w:r w:rsidR="006F400E">
        <w:rPr>
          <w:sz w:val="20"/>
          <w:szCs w:val="20"/>
        </w:rPr>
        <w:t xml:space="preserve"> </w:t>
      </w:r>
    </w:p>
    <w:p w14:paraId="6CC17D60" w14:textId="441C3435" w:rsidR="0084426B" w:rsidRPr="00770F22" w:rsidRDefault="00470CB4" w:rsidP="00770F22">
      <w:pPr>
        <w:spacing w:after="0" w:line="240" w:lineRule="auto"/>
        <w:rPr>
          <w:i/>
          <w:sz w:val="24"/>
          <w:szCs w:val="24"/>
        </w:rPr>
      </w:pPr>
      <w:r>
        <w:rPr>
          <w:i/>
          <w:sz w:val="24"/>
          <w:szCs w:val="24"/>
        </w:rPr>
        <w:t>______________________________________________________________________________</w:t>
      </w:r>
    </w:p>
    <w:p w14:paraId="55F3C449" w14:textId="77777777" w:rsidR="00E02D5F" w:rsidRPr="00770F22" w:rsidRDefault="00E02D5F" w:rsidP="00770F22">
      <w:pPr>
        <w:pStyle w:val="Heading1"/>
        <w:rPr>
          <w:rFonts w:ascii="Calibri" w:hAnsi="Calibri" w:cs="Calibri"/>
          <w:b/>
          <w:bCs/>
          <w:i/>
          <w:iCs/>
          <w:color w:val="auto"/>
          <w:sz w:val="28"/>
          <w:szCs w:val="28"/>
        </w:rPr>
      </w:pPr>
      <w:r w:rsidRPr="00770F22">
        <w:rPr>
          <w:rFonts w:ascii="Calibri" w:hAnsi="Calibri" w:cs="Calibri"/>
          <w:b/>
          <w:bCs/>
          <w:i/>
          <w:iCs/>
          <w:color w:val="auto"/>
          <w:sz w:val="28"/>
          <w:szCs w:val="28"/>
        </w:rPr>
        <w:t>Priority: Employment</w:t>
      </w:r>
      <w:r w:rsidR="0000599A" w:rsidRPr="00770F22">
        <w:rPr>
          <w:rFonts w:ascii="Calibri" w:hAnsi="Calibri" w:cs="Calibri"/>
          <w:b/>
          <w:bCs/>
          <w:i/>
          <w:iCs/>
          <w:color w:val="auto"/>
          <w:sz w:val="28"/>
          <w:szCs w:val="28"/>
        </w:rPr>
        <w:t xml:space="preserve"> Services and Supports</w:t>
      </w:r>
    </w:p>
    <w:p w14:paraId="03BDFA77" w14:textId="77777777" w:rsidR="00470CB4" w:rsidRDefault="00470CB4" w:rsidP="00470CB4">
      <w:pPr>
        <w:spacing w:after="0" w:line="240" w:lineRule="auto"/>
        <w:rPr>
          <w:i/>
          <w:sz w:val="24"/>
          <w:szCs w:val="24"/>
        </w:rPr>
      </w:pPr>
      <w:r>
        <w:rPr>
          <w:i/>
          <w:sz w:val="24"/>
          <w:szCs w:val="24"/>
        </w:rPr>
        <w:t>______________________________________________________________________________</w:t>
      </w:r>
    </w:p>
    <w:p w14:paraId="2A3E67D2" w14:textId="77777777" w:rsidR="00470CB4" w:rsidRDefault="00470CB4" w:rsidP="00E02D5F">
      <w:pPr>
        <w:spacing w:after="0" w:line="240" w:lineRule="auto"/>
        <w:rPr>
          <w:i/>
          <w:sz w:val="24"/>
          <w:szCs w:val="24"/>
        </w:rPr>
      </w:pPr>
    </w:p>
    <w:p w14:paraId="3721ACCB" w14:textId="77777777" w:rsidR="00E02D5F" w:rsidRDefault="00E02D5F" w:rsidP="00E02D5F">
      <w:pPr>
        <w:spacing w:after="0" w:line="240" w:lineRule="auto"/>
        <w:rPr>
          <w:sz w:val="24"/>
          <w:szCs w:val="24"/>
        </w:rPr>
      </w:pPr>
      <w:r w:rsidRPr="00433FF3">
        <w:rPr>
          <w:i/>
          <w:sz w:val="24"/>
          <w:szCs w:val="24"/>
        </w:rPr>
        <w:t xml:space="preserve">Community Choices </w:t>
      </w:r>
      <w:r w:rsidRPr="00433FF3">
        <w:rPr>
          <w:b/>
          <w:sz w:val="24"/>
          <w:szCs w:val="24"/>
        </w:rPr>
        <w:t>Customized Employment</w:t>
      </w:r>
      <w:r w:rsidRPr="00433FF3">
        <w:rPr>
          <w:sz w:val="24"/>
          <w:szCs w:val="24"/>
        </w:rPr>
        <w:t xml:space="preserve"> $</w:t>
      </w:r>
      <w:r w:rsidR="004A77AA">
        <w:rPr>
          <w:sz w:val="24"/>
          <w:szCs w:val="24"/>
        </w:rPr>
        <w:t>87,000</w:t>
      </w:r>
    </w:p>
    <w:p w14:paraId="21EEC8DB" w14:textId="77777777" w:rsidR="00A53A9F" w:rsidRPr="00A53A9F" w:rsidRDefault="00E02D5F" w:rsidP="00A53A9F">
      <w:pPr>
        <w:spacing w:after="0" w:line="240" w:lineRule="auto"/>
        <w:ind w:left="720"/>
        <w:rPr>
          <w:sz w:val="20"/>
          <w:szCs w:val="20"/>
        </w:rPr>
      </w:pPr>
      <w:r w:rsidRPr="00F4152A">
        <w:rPr>
          <w:b/>
          <w:sz w:val="20"/>
          <w:szCs w:val="20"/>
        </w:rPr>
        <w:t>Services:</w:t>
      </w:r>
      <w:r w:rsidRPr="00F4152A">
        <w:rPr>
          <w:sz w:val="20"/>
          <w:szCs w:val="20"/>
        </w:rPr>
        <w:t xml:space="preserve"> </w:t>
      </w:r>
      <w:r w:rsidRPr="00CE03BD">
        <w:rPr>
          <w:sz w:val="20"/>
          <w:szCs w:val="20"/>
        </w:rPr>
        <w:t>focus on individualizing relationships between employees and employers resulting in mutually beneficial relationships. Discovery identifies strengths, needs and desires of people seeking employment. Job Matching identifies employers and learns about needs</w:t>
      </w:r>
      <w:r>
        <w:rPr>
          <w:sz w:val="20"/>
          <w:szCs w:val="20"/>
        </w:rPr>
        <w:t xml:space="preserve"> </w:t>
      </w:r>
      <w:r w:rsidRPr="00CE03BD">
        <w:rPr>
          <w:sz w:val="20"/>
          <w:szCs w:val="20"/>
        </w:rPr>
        <w:t>and meeting those needs through customized employment. Short-term Support develops accommodations, support, and provide</w:t>
      </w:r>
      <w:r>
        <w:rPr>
          <w:sz w:val="20"/>
          <w:szCs w:val="20"/>
        </w:rPr>
        <w:t>s</w:t>
      </w:r>
      <w:r w:rsidRPr="00CE03BD">
        <w:rPr>
          <w:sz w:val="20"/>
          <w:szCs w:val="20"/>
        </w:rPr>
        <w:t xml:space="preserve"> limited job coaching. Long-term Support provides support to maintain and expand employment</w:t>
      </w:r>
      <w:r w:rsidRPr="005740F6">
        <w:rPr>
          <w:sz w:val="20"/>
          <w:szCs w:val="20"/>
        </w:rPr>
        <w:t xml:space="preserve">.  </w:t>
      </w:r>
      <w:r w:rsidRPr="005740F6">
        <w:rPr>
          <w:b/>
          <w:sz w:val="20"/>
          <w:szCs w:val="20"/>
        </w:rPr>
        <w:t xml:space="preserve">Utilization targets: </w:t>
      </w:r>
      <w:r w:rsidRPr="005740F6">
        <w:rPr>
          <w:sz w:val="20"/>
          <w:szCs w:val="20"/>
        </w:rPr>
        <w:t>3</w:t>
      </w:r>
      <w:r w:rsidR="00A53A9F" w:rsidRPr="005740F6">
        <w:rPr>
          <w:sz w:val="20"/>
          <w:szCs w:val="20"/>
        </w:rPr>
        <w:t>6</w:t>
      </w:r>
      <w:r w:rsidRPr="005740F6">
        <w:rPr>
          <w:sz w:val="20"/>
          <w:szCs w:val="20"/>
        </w:rPr>
        <w:t xml:space="preserve"> TPC, </w:t>
      </w:r>
      <w:r w:rsidR="005740F6">
        <w:rPr>
          <w:sz w:val="20"/>
          <w:szCs w:val="20"/>
        </w:rPr>
        <w:t>965</w:t>
      </w:r>
      <w:r w:rsidRPr="005740F6">
        <w:rPr>
          <w:sz w:val="20"/>
          <w:szCs w:val="20"/>
        </w:rPr>
        <w:t xml:space="preserve"> SC, 4 CSE</w:t>
      </w:r>
      <w:r w:rsidR="0048494E" w:rsidRPr="005740F6">
        <w:rPr>
          <w:sz w:val="20"/>
          <w:szCs w:val="20"/>
        </w:rPr>
        <w:t>, 1325 Other (direct support hours)</w:t>
      </w:r>
      <w:r w:rsidRPr="005740F6">
        <w:rPr>
          <w:sz w:val="20"/>
          <w:szCs w:val="20"/>
        </w:rPr>
        <w:t>.</w:t>
      </w:r>
      <w:r w:rsidR="00A53A9F" w:rsidRPr="005740F6">
        <w:rPr>
          <w:sz w:val="20"/>
          <w:szCs w:val="20"/>
        </w:rPr>
        <w:t xml:space="preserve"> </w:t>
      </w:r>
      <w:r w:rsidR="00A53A9F" w:rsidRPr="005740F6">
        <w:rPr>
          <w:b/>
          <w:sz w:val="20"/>
          <w:szCs w:val="20"/>
        </w:rPr>
        <w:t xml:space="preserve">Utilization </w:t>
      </w:r>
      <w:r w:rsidR="00A66F24" w:rsidRPr="005740F6">
        <w:rPr>
          <w:b/>
          <w:sz w:val="20"/>
          <w:szCs w:val="20"/>
        </w:rPr>
        <w:t>actual</w:t>
      </w:r>
      <w:r w:rsidR="00A53A9F" w:rsidRPr="005740F6">
        <w:rPr>
          <w:b/>
          <w:sz w:val="20"/>
          <w:szCs w:val="20"/>
        </w:rPr>
        <w:t xml:space="preserve">: </w:t>
      </w:r>
      <w:r w:rsidR="00A53A9F" w:rsidRPr="005740F6">
        <w:rPr>
          <w:sz w:val="20"/>
          <w:szCs w:val="20"/>
        </w:rPr>
        <w:t>3</w:t>
      </w:r>
      <w:r w:rsidR="005740F6" w:rsidRPr="005740F6">
        <w:rPr>
          <w:sz w:val="20"/>
          <w:szCs w:val="20"/>
        </w:rPr>
        <w:t>3</w:t>
      </w:r>
      <w:r w:rsidR="00A53A9F" w:rsidRPr="005740F6">
        <w:rPr>
          <w:sz w:val="20"/>
          <w:szCs w:val="20"/>
        </w:rPr>
        <w:t xml:space="preserve"> TPC,</w:t>
      </w:r>
      <w:r w:rsidR="005740F6" w:rsidRPr="005740F6">
        <w:rPr>
          <w:sz w:val="20"/>
          <w:szCs w:val="20"/>
        </w:rPr>
        <w:t xml:space="preserve"> 1416</w:t>
      </w:r>
      <w:r w:rsidR="00A53A9F" w:rsidRPr="005740F6">
        <w:rPr>
          <w:sz w:val="20"/>
          <w:szCs w:val="20"/>
        </w:rPr>
        <w:t xml:space="preserve"> SC, </w:t>
      </w:r>
      <w:r w:rsidR="005740F6" w:rsidRPr="005740F6">
        <w:rPr>
          <w:sz w:val="20"/>
          <w:szCs w:val="20"/>
        </w:rPr>
        <w:t>5</w:t>
      </w:r>
      <w:r w:rsidR="00A53A9F" w:rsidRPr="005740F6">
        <w:rPr>
          <w:sz w:val="20"/>
          <w:szCs w:val="20"/>
        </w:rPr>
        <w:t xml:space="preserve"> CSE</w:t>
      </w:r>
      <w:r w:rsidR="0048494E" w:rsidRPr="005740F6">
        <w:rPr>
          <w:sz w:val="20"/>
          <w:szCs w:val="20"/>
        </w:rPr>
        <w:t>, 1</w:t>
      </w:r>
      <w:r w:rsidR="005740F6" w:rsidRPr="005740F6">
        <w:rPr>
          <w:sz w:val="20"/>
          <w:szCs w:val="20"/>
        </w:rPr>
        <w:t>216</w:t>
      </w:r>
      <w:r w:rsidR="0048494E" w:rsidRPr="005740F6">
        <w:rPr>
          <w:sz w:val="20"/>
          <w:szCs w:val="20"/>
        </w:rPr>
        <w:t xml:space="preserve"> Other (direct support hours)</w:t>
      </w:r>
      <w:r w:rsidR="00A53A9F" w:rsidRPr="005740F6">
        <w:rPr>
          <w:sz w:val="20"/>
          <w:szCs w:val="20"/>
        </w:rPr>
        <w:t>.</w:t>
      </w:r>
    </w:p>
    <w:p w14:paraId="609C3C9E" w14:textId="77777777" w:rsidR="00E02D5F" w:rsidRDefault="00E02D5F" w:rsidP="00E02D5F">
      <w:pPr>
        <w:spacing w:after="0" w:line="240" w:lineRule="auto"/>
        <w:ind w:left="720"/>
        <w:rPr>
          <w:sz w:val="20"/>
          <w:szCs w:val="20"/>
        </w:rPr>
      </w:pPr>
    </w:p>
    <w:p w14:paraId="64CE690A" w14:textId="77777777" w:rsidR="00E02D5F" w:rsidRDefault="00E02D5F" w:rsidP="00E02D5F">
      <w:pPr>
        <w:spacing w:after="0" w:line="240" w:lineRule="auto"/>
        <w:rPr>
          <w:sz w:val="24"/>
          <w:szCs w:val="24"/>
        </w:rPr>
      </w:pPr>
      <w:r w:rsidRPr="00433FF3">
        <w:rPr>
          <w:i/>
          <w:sz w:val="24"/>
          <w:szCs w:val="24"/>
        </w:rPr>
        <w:t xml:space="preserve">Developmental Services Center </w:t>
      </w:r>
      <w:r w:rsidRPr="00433FF3">
        <w:rPr>
          <w:b/>
          <w:sz w:val="24"/>
          <w:szCs w:val="24"/>
        </w:rPr>
        <w:t>Community Employment</w:t>
      </w:r>
      <w:r w:rsidRPr="00433FF3">
        <w:rPr>
          <w:sz w:val="24"/>
          <w:szCs w:val="24"/>
        </w:rPr>
        <w:t xml:space="preserve"> $</w:t>
      </w:r>
      <w:r>
        <w:rPr>
          <w:sz w:val="24"/>
          <w:szCs w:val="24"/>
        </w:rPr>
        <w:t>361,370</w:t>
      </w:r>
    </w:p>
    <w:p w14:paraId="5DA09732" w14:textId="77777777" w:rsidR="00E02D5F" w:rsidRPr="00AE5489" w:rsidRDefault="00E02D5F" w:rsidP="00E02D5F">
      <w:pPr>
        <w:spacing w:after="0"/>
        <w:ind w:left="720"/>
        <w:rPr>
          <w:sz w:val="20"/>
          <w:szCs w:val="20"/>
        </w:rPr>
      </w:pPr>
      <w:r w:rsidRPr="00865B10">
        <w:rPr>
          <w:b/>
          <w:sz w:val="20"/>
          <w:szCs w:val="20"/>
        </w:rPr>
        <w:t>Services:</w:t>
      </w:r>
      <w:r w:rsidRPr="00865B10">
        <w:rPr>
          <w:sz w:val="20"/>
          <w:szCs w:val="20"/>
        </w:rPr>
        <w:t xml:space="preserve"> </w:t>
      </w:r>
      <w:r w:rsidRPr="00291A73">
        <w:rPr>
          <w:sz w:val="20"/>
          <w:szCs w:val="20"/>
        </w:rPr>
        <w:t>Assists people to obtain and keep jobs. Including a person-centered job discovery; business exploration, online research</w:t>
      </w:r>
      <w:r w:rsidR="00A46866">
        <w:rPr>
          <w:sz w:val="20"/>
          <w:szCs w:val="20"/>
        </w:rPr>
        <w:t>,</w:t>
      </w:r>
      <w:r w:rsidRPr="00291A73">
        <w:rPr>
          <w:sz w:val="20"/>
          <w:szCs w:val="20"/>
        </w:rPr>
        <w:t xml:space="preserve"> and speaking/listening to others’ regarding job experiences; resume/portfolio development; interview prep and meetings with potential employers; identifying niches in local businesses that emphasize the job seeker’s strengths; advocating for accommodations; self-advocacy support; provision of benefits information; discussion/experiential opportunities for soft skills; develop and maintain long-term business relationships.  </w:t>
      </w:r>
      <w:r w:rsidRPr="00584E78">
        <w:rPr>
          <w:b/>
          <w:sz w:val="20"/>
          <w:szCs w:val="20"/>
        </w:rPr>
        <w:t>Utilization targets:</w:t>
      </w:r>
      <w:r w:rsidRPr="00584E78">
        <w:rPr>
          <w:sz w:val="20"/>
          <w:szCs w:val="20"/>
        </w:rPr>
        <w:t xml:space="preserve"> 5</w:t>
      </w:r>
      <w:r w:rsidR="00AE5489" w:rsidRPr="00584E78">
        <w:rPr>
          <w:sz w:val="20"/>
          <w:szCs w:val="20"/>
        </w:rPr>
        <w:t>5</w:t>
      </w:r>
      <w:r w:rsidRPr="00584E78">
        <w:rPr>
          <w:sz w:val="20"/>
          <w:szCs w:val="20"/>
        </w:rPr>
        <w:t xml:space="preserve"> TPC, 2 CSE, </w:t>
      </w:r>
      <w:r w:rsidR="00584E78" w:rsidRPr="00584E78">
        <w:rPr>
          <w:sz w:val="20"/>
          <w:szCs w:val="20"/>
        </w:rPr>
        <w:t>8</w:t>
      </w:r>
      <w:r w:rsidRPr="00584E78">
        <w:rPr>
          <w:sz w:val="20"/>
          <w:szCs w:val="20"/>
        </w:rPr>
        <w:t xml:space="preserve"> SC.</w:t>
      </w:r>
      <w:r w:rsidR="00AE5489" w:rsidRPr="00584E78">
        <w:rPr>
          <w:sz w:val="20"/>
          <w:szCs w:val="20"/>
        </w:rPr>
        <w:t xml:space="preserve"> </w:t>
      </w:r>
      <w:r w:rsidR="00AE5489" w:rsidRPr="00584E78">
        <w:rPr>
          <w:b/>
          <w:sz w:val="20"/>
          <w:szCs w:val="20"/>
        </w:rPr>
        <w:t>Utilization actual:</w:t>
      </w:r>
      <w:r w:rsidR="00AE5489" w:rsidRPr="00584E78">
        <w:rPr>
          <w:sz w:val="20"/>
          <w:szCs w:val="20"/>
        </w:rPr>
        <w:t xml:space="preserve"> 7</w:t>
      </w:r>
      <w:r w:rsidR="00584E78" w:rsidRPr="00584E78">
        <w:rPr>
          <w:sz w:val="20"/>
          <w:szCs w:val="20"/>
        </w:rPr>
        <w:t>1</w:t>
      </w:r>
      <w:r w:rsidR="00AE5489" w:rsidRPr="00584E78">
        <w:rPr>
          <w:sz w:val="20"/>
          <w:szCs w:val="20"/>
        </w:rPr>
        <w:t xml:space="preserve"> TPC, </w:t>
      </w:r>
      <w:r w:rsidR="00584E78" w:rsidRPr="00584E78">
        <w:rPr>
          <w:sz w:val="20"/>
          <w:szCs w:val="20"/>
        </w:rPr>
        <w:t>23 NTPC, 11</w:t>
      </w:r>
      <w:r w:rsidR="00AE5489" w:rsidRPr="00584E78">
        <w:rPr>
          <w:sz w:val="20"/>
          <w:szCs w:val="20"/>
        </w:rPr>
        <w:t xml:space="preserve"> CSE, </w:t>
      </w:r>
      <w:r w:rsidR="00584E78" w:rsidRPr="00584E78">
        <w:rPr>
          <w:sz w:val="20"/>
          <w:szCs w:val="20"/>
        </w:rPr>
        <w:t>23</w:t>
      </w:r>
      <w:r w:rsidR="00AE5489" w:rsidRPr="00584E78">
        <w:rPr>
          <w:sz w:val="20"/>
          <w:szCs w:val="20"/>
        </w:rPr>
        <w:t xml:space="preserve"> SC.</w:t>
      </w:r>
    </w:p>
    <w:p w14:paraId="74D54EF3" w14:textId="77777777" w:rsidR="00E02D5F" w:rsidRDefault="00E02D5F" w:rsidP="00E02D5F">
      <w:pPr>
        <w:spacing w:after="0" w:line="240" w:lineRule="auto"/>
        <w:rPr>
          <w:i/>
          <w:sz w:val="24"/>
          <w:szCs w:val="24"/>
        </w:rPr>
      </w:pPr>
    </w:p>
    <w:p w14:paraId="3642AECC" w14:textId="77777777" w:rsidR="00E02D5F" w:rsidRDefault="00E02D5F" w:rsidP="00E02D5F">
      <w:pPr>
        <w:spacing w:after="0" w:line="240" w:lineRule="auto"/>
        <w:rPr>
          <w:sz w:val="24"/>
          <w:szCs w:val="24"/>
        </w:rPr>
      </w:pPr>
      <w:r w:rsidRPr="00433FF3">
        <w:rPr>
          <w:i/>
          <w:sz w:val="24"/>
          <w:szCs w:val="24"/>
        </w:rPr>
        <w:t xml:space="preserve">Developmental Services Center </w:t>
      </w:r>
      <w:r w:rsidRPr="00433FF3">
        <w:rPr>
          <w:b/>
          <w:sz w:val="24"/>
          <w:szCs w:val="24"/>
        </w:rPr>
        <w:t>Connections</w:t>
      </w:r>
      <w:r w:rsidRPr="00433FF3">
        <w:rPr>
          <w:sz w:val="24"/>
          <w:szCs w:val="24"/>
        </w:rPr>
        <w:t xml:space="preserve"> $85,000</w:t>
      </w:r>
    </w:p>
    <w:p w14:paraId="37389EF4" w14:textId="77777777" w:rsidR="00E02D5F" w:rsidRDefault="00E02D5F" w:rsidP="00E02D5F">
      <w:pPr>
        <w:spacing w:after="0" w:line="240" w:lineRule="auto"/>
        <w:ind w:left="720"/>
        <w:rPr>
          <w:sz w:val="20"/>
          <w:szCs w:val="20"/>
        </w:rPr>
      </w:pPr>
      <w:r w:rsidRPr="00865B10">
        <w:rPr>
          <w:b/>
          <w:sz w:val="20"/>
          <w:szCs w:val="20"/>
        </w:rPr>
        <w:t>Services:</w:t>
      </w:r>
      <w:r w:rsidRPr="00865B10">
        <w:rPr>
          <w:sz w:val="20"/>
          <w:szCs w:val="20"/>
        </w:rPr>
        <w:t xml:space="preserve"> </w:t>
      </w:r>
      <w:r w:rsidRPr="00291A73">
        <w:rPr>
          <w:sz w:val="20"/>
          <w:szCs w:val="20"/>
        </w:rPr>
        <w:t xml:space="preserve">Focused on building </w:t>
      </w:r>
      <w:proofErr w:type="gramStart"/>
      <w:r w:rsidRPr="00291A73">
        <w:rPr>
          <w:sz w:val="20"/>
          <w:szCs w:val="20"/>
        </w:rPr>
        <w:t>connection</w:t>
      </w:r>
      <w:proofErr w:type="gramEnd"/>
      <w:r w:rsidRPr="00291A73">
        <w:rPr>
          <w:sz w:val="20"/>
          <w:szCs w:val="20"/>
        </w:rPr>
        <w:t>, companionship</w:t>
      </w:r>
      <w:r w:rsidR="00A46866">
        <w:rPr>
          <w:sz w:val="20"/>
          <w:szCs w:val="20"/>
        </w:rPr>
        <w:t>,</w:t>
      </w:r>
      <w:r w:rsidRPr="00291A73">
        <w:rPr>
          <w:sz w:val="20"/>
          <w:szCs w:val="20"/>
        </w:rPr>
        <w:t xml:space="preserve"> and contribution in the broader community and pursues creative employment possibilities. People have expressed a desire to expand on interest in art nurturing their creative self, fostering community </w:t>
      </w:r>
      <w:proofErr w:type="gramStart"/>
      <w:r w:rsidRPr="00291A73">
        <w:rPr>
          <w:sz w:val="20"/>
          <w:szCs w:val="20"/>
        </w:rPr>
        <w:t>engagement</w:t>
      </w:r>
      <w:proofErr w:type="gramEnd"/>
      <w:r w:rsidRPr="00291A73">
        <w:rPr>
          <w:sz w:val="20"/>
          <w:szCs w:val="20"/>
        </w:rPr>
        <w:t xml:space="preserve"> and pursuing a desire for employment </w:t>
      </w:r>
      <w:r w:rsidRPr="00584E78">
        <w:rPr>
          <w:sz w:val="20"/>
          <w:szCs w:val="20"/>
        </w:rPr>
        <w:t xml:space="preserve">opportunities. Individual and small group activities will occur during the day. Services are driven by each person.  </w:t>
      </w:r>
      <w:r w:rsidRPr="00584E78">
        <w:rPr>
          <w:b/>
          <w:sz w:val="20"/>
          <w:szCs w:val="20"/>
        </w:rPr>
        <w:t>Utilization targets:</w:t>
      </w:r>
      <w:r w:rsidRPr="00584E78">
        <w:rPr>
          <w:sz w:val="20"/>
          <w:szCs w:val="20"/>
        </w:rPr>
        <w:t xml:space="preserve"> </w:t>
      </w:r>
      <w:r w:rsidR="00584E78" w:rsidRPr="00584E78">
        <w:rPr>
          <w:sz w:val="20"/>
          <w:szCs w:val="20"/>
        </w:rPr>
        <w:t>2</w:t>
      </w:r>
      <w:r w:rsidR="00B578C0" w:rsidRPr="00584E78">
        <w:rPr>
          <w:sz w:val="20"/>
          <w:szCs w:val="20"/>
        </w:rPr>
        <w:t>5</w:t>
      </w:r>
      <w:r w:rsidRPr="00584E78">
        <w:rPr>
          <w:sz w:val="20"/>
          <w:szCs w:val="20"/>
        </w:rPr>
        <w:t xml:space="preserve"> TPC, 1</w:t>
      </w:r>
      <w:r w:rsidR="00584E78" w:rsidRPr="00584E78">
        <w:rPr>
          <w:sz w:val="20"/>
          <w:szCs w:val="20"/>
        </w:rPr>
        <w:t>0</w:t>
      </w:r>
      <w:r w:rsidRPr="00584E78">
        <w:rPr>
          <w:sz w:val="20"/>
          <w:szCs w:val="20"/>
        </w:rPr>
        <w:t xml:space="preserve"> NTPC, </w:t>
      </w:r>
      <w:r w:rsidR="00B578C0" w:rsidRPr="00584E78">
        <w:rPr>
          <w:sz w:val="20"/>
          <w:szCs w:val="20"/>
        </w:rPr>
        <w:t>4 CSE</w:t>
      </w:r>
      <w:r w:rsidR="00584E78" w:rsidRPr="00584E78">
        <w:rPr>
          <w:sz w:val="20"/>
          <w:szCs w:val="20"/>
        </w:rPr>
        <w:t>.</w:t>
      </w:r>
      <w:r w:rsidR="004E3433" w:rsidRPr="00584E78">
        <w:rPr>
          <w:sz w:val="20"/>
          <w:szCs w:val="20"/>
        </w:rPr>
        <w:t xml:space="preserve"> </w:t>
      </w:r>
      <w:r w:rsidR="004E3433" w:rsidRPr="00584E78">
        <w:rPr>
          <w:b/>
          <w:sz w:val="20"/>
          <w:szCs w:val="20"/>
        </w:rPr>
        <w:t>Utilization actual:</w:t>
      </w:r>
      <w:r w:rsidR="004E3433" w:rsidRPr="00584E78">
        <w:rPr>
          <w:sz w:val="20"/>
          <w:szCs w:val="20"/>
        </w:rPr>
        <w:t xml:space="preserve"> </w:t>
      </w:r>
      <w:r w:rsidR="00584E78" w:rsidRPr="00584E78">
        <w:rPr>
          <w:sz w:val="20"/>
          <w:szCs w:val="20"/>
        </w:rPr>
        <w:t>27</w:t>
      </w:r>
      <w:r w:rsidR="004E3433" w:rsidRPr="00584E78">
        <w:rPr>
          <w:sz w:val="20"/>
          <w:szCs w:val="20"/>
        </w:rPr>
        <w:t xml:space="preserve"> TPC, 1</w:t>
      </w:r>
      <w:r w:rsidR="00584E78" w:rsidRPr="00584E78">
        <w:rPr>
          <w:sz w:val="20"/>
          <w:szCs w:val="20"/>
        </w:rPr>
        <w:t>9</w:t>
      </w:r>
      <w:r w:rsidR="004E3433" w:rsidRPr="00584E78">
        <w:rPr>
          <w:sz w:val="20"/>
          <w:szCs w:val="20"/>
        </w:rPr>
        <w:t xml:space="preserve"> NTPC, </w:t>
      </w:r>
      <w:r w:rsidR="00584E78" w:rsidRPr="00584E78">
        <w:rPr>
          <w:sz w:val="20"/>
          <w:szCs w:val="20"/>
        </w:rPr>
        <w:t>5</w:t>
      </w:r>
      <w:r w:rsidR="00B578C0" w:rsidRPr="00584E78">
        <w:rPr>
          <w:sz w:val="20"/>
          <w:szCs w:val="20"/>
        </w:rPr>
        <w:t xml:space="preserve"> CSE</w:t>
      </w:r>
      <w:r w:rsidR="004E3433" w:rsidRPr="00584E78">
        <w:rPr>
          <w:sz w:val="20"/>
          <w:szCs w:val="20"/>
        </w:rPr>
        <w:t>.</w:t>
      </w:r>
    </w:p>
    <w:p w14:paraId="1236BE20" w14:textId="77777777" w:rsidR="00E02D5F" w:rsidRDefault="00E02D5F" w:rsidP="00E02D5F">
      <w:pPr>
        <w:spacing w:after="0" w:line="240" w:lineRule="auto"/>
        <w:ind w:left="720"/>
        <w:rPr>
          <w:sz w:val="20"/>
          <w:szCs w:val="20"/>
        </w:rPr>
      </w:pPr>
    </w:p>
    <w:p w14:paraId="5928900A" w14:textId="77777777" w:rsidR="00E02D5F" w:rsidRDefault="00E02D5F" w:rsidP="00E02D5F">
      <w:pPr>
        <w:spacing w:after="0" w:line="240" w:lineRule="auto"/>
        <w:rPr>
          <w:sz w:val="24"/>
          <w:szCs w:val="24"/>
        </w:rPr>
      </w:pPr>
      <w:r w:rsidRPr="00433FF3">
        <w:rPr>
          <w:i/>
          <w:sz w:val="24"/>
          <w:szCs w:val="24"/>
        </w:rPr>
        <w:t xml:space="preserve">Developmental Services Center </w:t>
      </w:r>
      <w:r w:rsidRPr="00433FF3">
        <w:rPr>
          <w:b/>
          <w:sz w:val="24"/>
          <w:szCs w:val="24"/>
        </w:rPr>
        <w:t>Employment First</w:t>
      </w:r>
      <w:r w:rsidRPr="00433FF3">
        <w:rPr>
          <w:sz w:val="24"/>
          <w:szCs w:val="24"/>
        </w:rPr>
        <w:t xml:space="preserve"> (with Community Choices) $80,000 </w:t>
      </w:r>
    </w:p>
    <w:p w14:paraId="042AB53D" w14:textId="77777777" w:rsidR="00B578C0" w:rsidRDefault="00E02D5F" w:rsidP="00B578C0">
      <w:pPr>
        <w:spacing w:after="0" w:line="240" w:lineRule="auto"/>
        <w:ind w:left="720"/>
        <w:rPr>
          <w:sz w:val="20"/>
          <w:szCs w:val="20"/>
        </w:rPr>
      </w:pPr>
      <w:r w:rsidRPr="00865B10">
        <w:rPr>
          <w:b/>
          <w:sz w:val="20"/>
          <w:szCs w:val="20"/>
        </w:rPr>
        <w:t>Services:</w:t>
      </w:r>
      <w:r w:rsidRPr="00865B10">
        <w:rPr>
          <w:sz w:val="20"/>
          <w:szCs w:val="20"/>
        </w:rPr>
        <w:t xml:space="preserve"> </w:t>
      </w:r>
      <w:r w:rsidRPr="00291A73">
        <w:rPr>
          <w:sz w:val="20"/>
          <w:szCs w:val="20"/>
        </w:rPr>
        <w:t>Emphasis and priorities include: individual and family education events; ongoing staff development to facilitate DSC’s shift in culture to more community and employment focused outcomes; continued business/employer outreach to provide education and certification for disability awareness for employers; establishing and maintaining relationships with all newly certified businesses; engaging in communication and advocacy with various state agencies/representatives around Employment First implementation</w:t>
      </w:r>
      <w:r w:rsidRPr="00003048">
        <w:rPr>
          <w:sz w:val="20"/>
          <w:szCs w:val="20"/>
        </w:rPr>
        <w:t xml:space="preserve">. </w:t>
      </w:r>
      <w:r w:rsidRPr="00003048">
        <w:rPr>
          <w:b/>
          <w:sz w:val="20"/>
          <w:szCs w:val="20"/>
        </w:rPr>
        <w:t>Utilization targets:</w:t>
      </w:r>
      <w:r w:rsidR="00B578C0" w:rsidRPr="00003048">
        <w:rPr>
          <w:sz w:val="20"/>
          <w:szCs w:val="20"/>
        </w:rPr>
        <w:t xml:space="preserve"> </w:t>
      </w:r>
      <w:r w:rsidRPr="00003048">
        <w:rPr>
          <w:sz w:val="20"/>
          <w:szCs w:val="20"/>
        </w:rPr>
        <w:t>5</w:t>
      </w:r>
      <w:r w:rsidR="00B578C0" w:rsidRPr="00003048">
        <w:rPr>
          <w:sz w:val="20"/>
          <w:szCs w:val="20"/>
        </w:rPr>
        <w:t xml:space="preserve">0 NTPC, </w:t>
      </w:r>
      <w:r w:rsidR="00584E78" w:rsidRPr="00003048">
        <w:rPr>
          <w:sz w:val="20"/>
          <w:szCs w:val="20"/>
        </w:rPr>
        <w:t>15</w:t>
      </w:r>
      <w:r w:rsidRPr="00003048">
        <w:rPr>
          <w:sz w:val="20"/>
          <w:szCs w:val="20"/>
        </w:rPr>
        <w:t xml:space="preserve"> </w:t>
      </w:r>
      <w:r w:rsidR="00B578C0" w:rsidRPr="00003048">
        <w:rPr>
          <w:sz w:val="20"/>
          <w:szCs w:val="20"/>
        </w:rPr>
        <w:t>CSE</w:t>
      </w:r>
      <w:r w:rsidRPr="00003048">
        <w:rPr>
          <w:sz w:val="20"/>
          <w:szCs w:val="20"/>
        </w:rPr>
        <w:t>.</w:t>
      </w:r>
      <w:r w:rsidR="00B578C0" w:rsidRPr="00003048">
        <w:rPr>
          <w:sz w:val="20"/>
          <w:szCs w:val="20"/>
        </w:rPr>
        <w:t xml:space="preserve"> </w:t>
      </w:r>
      <w:r w:rsidR="00B578C0" w:rsidRPr="00003048">
        <w:rPr>
          <w:b/>
          <w:sz w:val="20"/>
          <w:szCs w:val="20"/>
        </w:rPr>
        <w:t>Utilization actual:</w:t>
      </w:r>
      <w:r w:rsidR="00B578C0" w:rsidRPr="00003048">
        <w:rPr>
          <w:sz w:val="20"/>
          <w:szCs w:val="20"/>
        </w:rPr>
        <w:t xml:space="preserve"> </w:t>
      </w:r>
      <w:r w:rsidR="00003048" w:rsidRPr="00003048">
        <w:rPr>
          <w:sz w:val="20"/>
          <w:szCs w:val="20"/>
        </w:rPr>
        <w:t>22</w:t>
      </w:r>
      <w:r w:rsidR="00B578C0" w:rsidRPr="00003048">
        <w:rPr>
          <w:sz w:val="20"/>
          <w:szCs w:val="20"/>
        </w:rPr>
        <w:t xml:space="preserve"> NTPC, </w:t>
      </w:r>
      <w:r w:rsidR="00584E78" w:rsidRPr="00003048">
        <w:rPr>
          <w:sz w:val="20"/>
          <w:szCs w:val="20"/>
        </w:rPr>
        <w:t>3</w:t>
      </w:r>
      <w:r w:rsidR="00B578C0" w:rsidRPr="00003048">
        <w:rPr>
          <w:sz w:val="20"/>
          <w:szCs w:val="20"/>
        </w:rPr>
        <w:t>7 CSE.</w:t>
      </w:r>
    </w:p>
    <w:p w14:paraId="7577A452" w14:textId="77777777" w:rsidR="00470CB4" w:rsidRDefault="00470CB4" w:rsidP="00E02D5F">
      <w:pPr>
        <w:spacing w:after="0" w:line="240" w:lineRule="auto"/>
        <w:rPr>
          <w:i/>
          <w:sz w:val="24"/>
          <w:szCs w:val="24"/>
        </w:rPr>
      </w:pPr>
    </w:p>
    <w:p w14:paraId="09E7E2B7" w14:textId="77777777" w:rsidR="00E02D5F" w:rsidRDefault="00E02D5F" w:rsidP="00E02D5F">
      <w:pPr>
        <w:spacing w:after="0" w:line="240" w:lineRule="auto"/>
        <w:rPr>
          <w:sz w:val="24"/>
          <w:szCs w:val="24"/>
        </w:rPr>
      </w:pPr>
      <w:r w:rsidRPr="00433FF3">
        <w:rPr>
          <w:i/>
          <w:sz w:val="24"/>
          <w:szCs w:val="24"/>
        </w:rPr>
        <w:t>United Cerebral Palsy</w:t>
      </w:r>
      <w:r>
        <w:rPr>
          <w:i/>
          <w:sz w:val="24"/>
          <w:szCs w:val="24"/>
        </w:rPr>
        <w:t xml:space="preserve"> -</w:t>
      </w:r>
      <w:r w:rsidRPr="00433FF3">
        <w:rPr>
          <w:i/>
          <w:sz w:val="24"/>
          <w:szCs w:val="24"/>
        </w:rPr>
        <w:t xml:space="preserve"> Land of Lincoln </w:t>
      </w:r>
      <w:r w:rsidRPr="00433FF3">
        <w:rPr>
          <w:b/>
          <w:sz w:val="24"/>
          <w:szCs w:val="24"/>
        </w:rPr>
        <w:t>Vocational Services</w:t>
      </w:r>
      <w:r w:rsidRPr="00433FF3">
        <w:rPr>
          <w:sz w:val="24"/>
          <w:szCs w:val="24"/>
        </w:rPr>
        <w:t xml:space="preserve"> $</w:t>
      </w:r>
      <w:r>
        <w:rPr>
          <w:sz w:val="24"/>
          <w:szCs w:val="24"/>
        </w:rPr>
        <w:t>34,590</w:t>
      </w:r>
    </w:p>
    <w:p w14:paraId="1FF142F3" w14:textId="77777777" w:rsidR="00E02D5F" w:rsidRPr="009A36BD" w:rsidRDefault="00E02D5F" w:rsidP="00E02D5F">
      <w:pPr>
        <w:spacing w:after="0" w:line="240" w:lineRule="auto"/>
        <w:ind w:left="720"/>
        <w:rPr>
          <w:sz w:val="20"/>
          <w:szCs w:val="20"/>
        </w:rPr>
      </w:pPr>
      <w:r w:rsidRPr="009A36BD">
        <w:rPr>
          <w:b/>
          <w:sz w:val="20"/>
          <w:szCs w:val="20"/>
        </w:rPr>
        <w:t>Services:</w:t>
      </w:r>
      <w:r w:rsidRPr="009A36BD">
        <w:rPr>
          <w:sz w:val="20"/>
          <w:szCs w:val="20"/>
        </w:rPr>
        <w:t xml:space="preserve"> </w:t>
      </w:r>
      <w:r w:rsidRPr="00E02D5F">
        <w:rPr>
          <w:sz w:val="20"/>
          <w:szCs w:val="20"/>
        </w:rPr>
        <w:t xml:space="preserve">Vocational support services to people with I/DD, ages 18-55, in Champaign County. Services include extended job coaching and case management to employed people and vocational training and job development to people seeking employment or improvement of skills. Job coaching/support services allow people to continue working in their community, receive promotions, and </w:t>
      </w:r>
      <w:proofErr w:type="gramStart"/>
      <w:r w:rsidRPr="00E02D5F">
        <w:rPr>
          <w:sz w:val="20"/>
          <w:szCs w:val="20"/>
        </w:rPr>
        <w:t>have the opportunity to</w:t>
      </w:r>
      <w:proofErr w:type="gramEnd"/>
      <w:r w:rsidRPr="00E02D5F">
        <w:rPr>
          <w:sz w:val="20"/>
          <w:szCs w:val="20"/>
        </w:rPr>
        <w:t xml:space="preserve"> increase hours. People looking for employment receive vocational training to help prepare them for the </w:t>
      </w:r>
      <w:r w:rsidRPr="00E02D5F">
        <w:rPr>
          <w:sz w:val="20"/>
          <w:szCs w:val="20"/>
        </w:rPr>
        <w:lastRenderedPageBreak/>
        <w:t xml:space="preserve">workforce and to increase </w:t>
      </w:r>
      <w:r w:rsidRPr="00FC17CD">
        <w:rPr>
          <w:sz w:val="20"/>
          <w:szCs w:val="20"/>
        </w:rPr>
        <w:t xml:space="preserve">employability skills. </w:t>
      </w:r>
      <w:r w:rsidRPr="00FC17CD">
        <w:rPr>
          <w:b/>
          <w:sz w:val="20"/>
          <w:szCs w:val="20"/>
        </w:rPr>
        <w:t>Utilization targets</w:t>
      </w:r>
      <w:r w:rsidRPr="00FC17CD">
        <w:rPr>
          <w:sz w:val="20"/>
          <w:szCs w:val="20"/>
        </w:rPr>
        <w:t xml:space="preserve">: </w:t>
      </w:r>
      <w:r w:rsidR="00EA3DDA" w:rsidRPr="00FC17CD">
        <w:rPr>
          <w:sz w:val="20"/>
          <w:szCs w:val="20"/>
        </w:rPr>
        <w:t xml:space="preserve">20 TPC, </w:t>
      </w:r>
      <w:r w:rsidRPr="00FC17CD">
        <w:rPr>
          <w:sz w:val="20"/>
          <w:szCs w:val="20"/>
        </w:rPr>
        <w:t xml:space="preserve">60 SC, </w:t>
      </w:r>
      <w:r w:rsidR="00EA3DDA" w:rsidRPr="00FC17CD">
        <w:rPr>
          <w:sz w:val="20"/>
          <w:szCs w:val="20"/>
        </w:rPr>
        <w:t>25</w:t>
      </w:r>
      <w:r w:rsidRPr="00FC17CD">
        <w:rPr>
          <w:sz w:val="20"/>
          <w:szCs w:val="20"/>
        </w:rPr>
        <w:t xml:space="preserve"> CSE.</w:t>
      </w:r>
      <w:r w:rsidR="00EA3DDA" w:rsidRPr="00FC17CD">
        <w:rPr>
          <w:sz w:val="20"/>
          <w:szCs w:val="20"/>
        </w:rPr>
        <w:t xml:space="preserve"> </w:t>
      </w:r>
      <w:r w:rsidR="00EA3DDA" w:rsidRPr="00FC17CD">
        <w:rPr>
          <w:b/>
          <w:sz w:val="20"/>
          <w:szCs w:val="20"/>
        </w:rPr>
        <w:t>Utilization actual</w:t>
      </w:r>
      <w:r w:rsidR="00EA3DDA" w:rsidRPr="00FC17CD">
        <w:rPr>
          <w:sz w:val="20"/>
          <w:szCs w:val="20"/>
        </w:rPr>
        <w:t xml:space="preserve">: </w:t>
      </w:r>
      <w:r w:rsidR="00FC17CD" w:rsidRPr="00FC17CD">
        <w:rPr>
          <w:sz w:val="20"/>
          <w:szCs w:val="20"/>
        </w:rPr>
        <w:t>2</w:t>
      </w:r>
      <w:r w:rsidR="00EA3DDA" w:rsidRPr="00FC17CD">
        <w:rPr>
          <w:sz w:val="20"/>
          <w:szCs w:val="20"/>
        </w:rPr>
        <w:t>7 TPC,</w:t>
      </w:r>
      <w:r w:rsidR="00FC17CD" w:rsidRPr="00FC17CD">
        <w:rPr>
          <w:sz w:val="20"/>
          <w:szCs w:val="20"/>
        </w:rPr>
        <w:t>46</w:t>
      </w:r>
      <w:r w:rsidR="00EA3DDA" w:rsidRPr="00FC17CD">
        <w:rPr>
          <w:sz w:val="20"/>
          <w:szCs w:val="20"/>
        </w:rPr>
        <w:t xml:space="preserve"> SC, 2</w:t>
      </w:r>
      <w:r w:rsidR="00FC17CD" w:rsidRPr="00FC17CD">
        <w:rPr>
          <w:sz w:val="20"/>
          <w:szCs w:val="20"/>
        </w:rPr>
        <w:t>5</w:t>
      </w:r>
      <w:r w:rsidR="00EA3DDA" w:rsidRPr="00FC17CD">
        <w:rPr>
          <w:sz w:val="20"/>
          <w:szCs w:val="20"/>
        </w:rPr>
        <w:t xml:space="preserve"> CSE.</w:t>
      </w:r>
      <w:r w:rsidR="00FC17CD">
        <w:rPr>
          <w:sz w:val="20"/>
          <w:szCs w:val="20"/>
        </w:rPr>
        <w:t xml:space="preserve"> </w:t>
      </w:r>
    </w:p>
    <w:p w14:paraId="39D1921E" w14:textId="6096D29F" w:rsidR="00C63CFB" w:rsidRPr="00770F22" w:rsidRDefault="00470CB4" w:rsidP="00CF31FD">
      <w:pPr>
        <w:spacing w:after="0" w:line="240" w:lineRule="auto"/>
        <w:rPr>
          <w:i/>
          <w:sz w:val="24"/>
          <w:szCs w:val="24"/>
        </w:rPr>
      </w:pPr>
      <w:r>
        <w:rPr>
          <w:i/>
          <w:sz w:val="24"/>
          <w:szCs w:val="24"/>
        </w:rPr>
        <w:t>______________________________________________________________________________</w:t>
      </w:r>
    </w:p>
    <w:p w14:paraId="37DF5DB8" w14:textId="77777777" w:rsidR="00E60584" w:rsidRPr="00770F22" w:rsidRDefault="00E60584" w:rsidP="00770F22">
      <w:pPr>
        <w:pStyle w:val="Heading1"/>
        <w:rPr>
          <w:rFonts w:ascii="Calibri" w:hAnsi="Calibri" w:cs="Calibri"/>
          <w:b/>
          <w:bCs/>
          <w:i/>
          <w:iCs/>
          <w:color w:val="auto"/>
          <w:sz w:val="28"/>
          <w:szCs w:val="28"/>
        </w:rPr>
      </w:pPr>
      <w:r w:rsidRPr="00770F22">
        <w:rPr>
          <w:rFonts w:ascii="Calibri" w:hAnsi="Calibri" w:cs="Calibri"/>
          <w:b/>
          <w:bCs/>
          <w:i/>
          <w:iCs/>
          <w:color w:val="auto"/>
          <w:sz w:val="28"/>
          <w:szCs w:val="28"/>
        </w:rPr>
        <w:t xml:space="preserve">Priority: </w:t>
      </w:r>
      <w:r w:rsidR="0000599A" w:rsidRPr="00770F22">
        <w:rPr>
          <w:rFonts w:ascii="Calibri" w:hAnsi="Calibri" w:cs="Calibri"/>
          <w:b/>
          <w:bCs/>
          <w:i/>
          <w:iCs/>
          <w:color w:val="auto"/>
          <w:sz w:val="28"/>
          <w:szCs w:val="28"/>
        </w:rPr>
        <w:t xml:space="preserve">Non-Work </w:t>
      </w:r>
      <w:r w:rsidR="00A46866" w:rsidRPr="00770F22">
        <w:rPr>
          <w:rFonts w:ascii="Calibri" w:hAnsi="Calibri" w:cs="Calibri"/>
          <w:b/>
          <w:bCs/>
          <w:i/>
          <w:iCs/>
          <w:color w:val="auto"/>
          <w:sz w:val="28"/>
          <w:szCs w:val="28"/>
        </w:rPr>
        <w:t>Community Life</w:t>
      </w:r>
      <w:r w:rsidR="0033679E" w:rsidRPr="00770F22">
        <w:rPr>
          <w:rFonts w:ascii="Calibri" w:hAnsi="Calibri" w:cs="Calibri"/>
          <w:b/>
          <w:bCs/>
          <w:i/>
          <w:iCs/>
          <w:color w:val="auto"/>
          <w:sz w:val="28"/>
          <w:szCs w:val="28"/>
        </w:rPr>
        <w:t xml:space="preserve"> and </w:t>
      </w:r>
      <w:r w:rsidRPr="00770F22">
        <w:rPr>
          <w:rFonts w:ascii="Calibri" w:hAnsi="Calibri" w:cs="Calibri"/>
          <w:b/>
          <w:bCs/>
          <w:i/>
          <w:iCs/>
          <w:color w:val="auto"/>
          <w:sz w:val="28"/>
          <w:szCs w:val="28"/>
        </w:rPr>
        <w:t>Flexible Support</w:t>
      </w:r>
    </w:p>
    <w:p w14:paraId="0F1B2700" w14:textId="77777777" w:rsidR="00470CB4" w:rsidRDefault="00470CB4" w:rsidP="00470CB4">
      <w:pPr>
        <w:spacing w:after="0" w:line="240" w:lineRule="auto"/>
        <w:rPr>
          <w:i/>
          <w:sz w:val="24"/>
          <w:szCs w:val="24"/>
        </w:rPr>
      </w:pPr>
      <w:r>
        <w:rPr>
          <w:i/>
          <w:sz w:val="24"/>
          <w:szCs w:val="24"/>
        </w:rPr>
        <w:t>______________________________________________________________________________</w:t>
      </w:r>
    </w:p>
    <w:p w14:paraId="1FB3E599" w14:textId="77777777" w:rsidR="00E60584" w:rsidRDefault="00E60584" w:rsidP="00CF31FD">
      <w:pPr>
        <w:spacing w:after="0" w:line="240" w:lineRule="auto"/>
        <w:rPr>
          <w:i/>
          <w:sz w:val="24"/>
          <w:szCs w:val="24"/>
        </w:rPr>
      </w:pPr>
    </w:p>
    <w:p w14:paraId="537BD3B5" w14:textId="77777777" w:rsidR="0033679E" w:rsidRDefault="0033679E" w:rsidP="0033679E">
      <w:pPr>
        <w:spacing w:after="0" w:line="240" w:lineRule="auto"/>
        <w:rPr>
          <w:sz w:val="24"/>
          <w:szCs w:val="24"/>
        </w:rPr>
      </w:pPr>
      <w:r w:rsidRPr="00433FF3">
        <w:rPr>
          <w:i/>
          <w:sz w:val="24"/>
          <w:szCs w:val="24"/>
        </w:rPr>
        <w:t xml:space="preserve">Developmental Services Center </w:t>
      </w:r>
      <w:r w:rsidRPr="00433FF3">
        <w:rPr>
          <w:b/>
          <w:sz w:val="24"/>
          <w:szCs w:val="24"/>
        </w:rPr>
        <w:t>Apartment Services</w:t>
      </w:r>
      <w:r w:rsidRPr="00433FF3">
        <w:rPr>
          <w:sz w:val="24"/>
          <w:szCs w:val="24"/>
        </w:rPr>
        <w:t xml:space="preserve"> $</w:t>
      </w:r>
      <w:r>
        <w:rPr>
          <w:sz w:val="24"/>
          <w:szCs w:val="24"/>
        </w:rPr>
        <w:t>429,861</w:t>
      </w:r>
    </w:p>
    <w:p w14:paraId="50759846" w14:textId="77777777" w:rsidR="0033679E" w:rsidRPr="00CE03BD" w:rsidRDefault="0033679E" w:rsidP="0033679E">
      <w:pPr>
        <w:spacing w:line="240" w:lineRule="auto"/>
        <w:ind w:left="720"/>
        <w:rPr>
          <w:rFonts w:ascii="Calibri" w:eastAsia="Times New Roman" w:hAnsi="Calibri" w:cs="Arial"/>
          <w:sz w:val="20"/>
          <w:szCs w:val="20"/>
        </w:rPr>
      </w:pPr>
      <w:r w:rsidRPr="00CE03BD">
        <w:rPr>
          <w:b/>
          <w:sz w:val="20"/>
          <w:szCs w:val="20"/>
        </w:rPr>
        <w:t>Services:</w:t>
      </w:r>
      <w:r w:rsidRPr="00CE03BD">
        <w:rPr>
          <w:sz w:val="20"/>
          <w:szCs w:val="20"/>
        </w:rPr>
        <w:t xml:space="preserve"> </w:t>
      </w:r>
      <w:r w:rsidRPr="00CE03BD">
        <w:rPr>
          <w:rFonts w:ascii="Calibri" w:eastAsia="Times New Roman" w:hAnsi="Calibri" w:cs="Arial"/>
          <w:sz w:val="20"/>
          <w:szCs w:val="20"/>
        </w:rPr>
        <w:t>Supports people with I/DD</w:t>
      </w:r>
      <w:r>
        <w:rPr>
          <w:rFonts w:ascii="Calibri" w:eastAsia="Times New Roman" w:hAnsi="Calibri" w:cs="Arial"/>
          <w:sz w:val="20"/>
          <w:szCs w:val="20"/>
        </w:rPr>
        <w:t xml:space="preserve"> who</w:t>
      </w:r>
      <w:r w:rsidRPr="00CE03BD">
        <w:rPr>
          <w:rFonts w:ascii="Calibri" w:eastAsia="Times New Roman" w:hAnsi="Calibri" w:cs="Arial"/>
          <w:sz w:val="20"/>
          <w:szCs w:val="20"/>
        </w:rPr>
        <w:t xml:space="preserve"> reside in their own home in the community. The program has three primary goals: promote independence by learning/maintaining skills within a safe environment; provide long-term/on-going support in areas that cannot be mastered; provide increased support as needed due to aging, deteriorating health or other chronic conditions that jeopardize their ability to maintain their independence. Emergency Response is available for those needing assistance after hours and on the weekends</w:t>
      </w:r>
      <w:r w:rsidRPr="00003048">
        <w:rPr>
          <w:rFonts w:ascii="Calibri" w:eastAsia="Times New Roman" w:hAnsi="Calibri" w:cs="Arial"/>
          <w:sz w:val="20"/>
          <w:szCs w:val="20"/>
        </w:rPr>
        <w:t xml:space="preserve">. </w:t>
      </w:r>
      <w:r w:rsidRPr="00003048">
        <w:rPr>
          <w:b/>
          <w:sz w:val="20"/>
          <w:szCs w:val="20"/>
        </w:rPr>
        <w:t>Utilization targets:</w:t>
      </w:r>
      <w:r w:rsidRPr="00003048">
        <w:rPr>
          <w:sz w:val="20"/>
          <w:szCs w:val="20"/>
        </w:rPr>
        <w:t xml:space="preserve"> 60 TPC</w:t>
      </w:r>
      <w:r w:rsidR="00003048" w:rsidRPr="00003048">
        <w:rPr>
          <w:sz w:val="20"/>
          <w:szCs w:val="20"/>
        </w:rPr>
        <w:t>, 5 SC</w:t>
      </w:r>
      <w:r w:rsidRPr="00003048">
        <w:rPr>
          <w:sz w:val="20"/>
          <w:szCs w:val="20"/>
        </w:rPr>
        <w:t xml:space="preserve">. </w:t>
      </w:r>
      <w:r w:rsidRPr="00003048">
        <w:rPr>
          <w:b/>
          <w:sz w:val="20"/>
          <w:szCs w:val="20"/>
        </w:rPr>
        <w:t>Utilization actual:</w:t>
      </w:r>
      <w:r w:rsidRPr="00003048">
        <w:rPr>
          <w:sz w:val="20"/>
          <w:szCs w:val="20"/>
        </w:rPr>
        <w:t xml:space="preserve"> 5</w:t>
      </w:r>
      <w:r w:rsidR="00003048" w:rsidRPr="00003048">
        <w:rPr>
          <w:sz w:val="20"/>
          <w:szCs w:val="20"/>
        </w:rPr>
        <w:t>6</w:t>
      </w:r>
      <w:r w:rsidRPr="00003048">
        <w:rPr>
          <w:sz w:val="20"/>
          <w:szCs w:val="20"/>
        </w:rPr>
        <w:t xml:space="preserve"> TPC</w:t>
      </w:r>
      <w:r w:rsidR="00003048" w:rsidRPr="00003048">
        <w:rPr>
          <w:sz w:val="20"/>
          <w:szCs w:val="20"/>
        </w:rPr>
        <w:t>, 15 SC</w:t>
      </w:r>
      <w:r w:rsidRPr="00003048">
        <w:rPr>
          <w:sz w:val="20"/>
          <w:szCs w:val="20"/>
        </w:rPr>
        <w:t>.</w:t>
      </w:r>
    </w:p>
    <w:p w14:paraId="4A5FA73F" w14:textId="77777777" w:rsidR="00CE03BD" w:rsidRDefault="00CE03BD" w:rsidP="00CE03BD">
      <w:pPr>
        <w:spacing w:after="0" w:line="240" w:lineRule="auto"/>
        <w:rPr>
          <w:sz w:val="24"/>
          <w:szCs w:val="24"/>
        </w:rPr>
      </w:pPr>
      <w:r w:rsidRPr="00433FF3">
        <w:rPr>
          <w:i/>
          <w:sz w:val="24"/>
          <w:szCs w:val="24"/>
        </w:rPr>
        <w:t xml:space="preserve">Developmental Services Center </w:t>
      </w:r>
      <w:r w:rsidRPr="00433FF3">
        <w:rPr>
          <w:b/>
          <w:sz w:val="24"/>
          <w:szCs w:val="24"/>
        </w:rPr>
        <w:t>Clinical Services</w:t>
      </w:r>
      <w:r w:rsidRPr="00433FF3">
        <w:rPr>
          <w:sz w:val="24"/>
          <w:szCs w:val="24"/>
        </w:rPr>
        <w:t xml:space="preserve"> $</w:t>
      </w:r>
      <w:r>
        <w:rPr>
          <w:sz w:val="24"/>
          <w:szCs w:val="24"/>
        </w:rPr>
        <w:t>174,000</w:t>
      </w:r>
    </w:p>
    <w:p w14:paraId="529FF25A" w14:textId="77777777" w:rsidR="00CE03BD" w:rsidRDefault="00CE03BD" w:rsidP="00CE03BD">
      <w:pPr>
        <w:pStyle w:val="BodyText2"/>
        <w:ind w:left="720"/>
        <w:jc w:val="left"/>
        <w:rPr>
          <w:rFonts w:asciiTheme="minorHAnsi" w:hAnsiTheme="minorHAnsi"/>
          <w:sz w:val="20"/>
        </w:rPr>
      </w:pPr>
      <w:r w:rsidRPr="00865B10">
        <w:rPr>
          <w:rFonts w:asciiTheme="minorHAnsi" w:hAnsiTheme="minorHAnsi"/>
          <w:b/>
          <w:sz w:val="20"/>
        </w:rPr>
        <w:t>Services:</w:t>
      </w:r>
      <w:r w:rsidRPr="00865B10">
        <w:rPr>
          <w:rFonts w:asciiTheme="minorHAnsi" w:hAnsiTheme="minorHAnsi"/>
          <w:sz w:val="20"/>
        </w:rPr>
        <w:t xml:space="preserve"> </w:t>
      </w:r>
      <w:r w:rsidRPr="00CE03BD">
        <w:rPr>
          <w:rFonts w:asciiTheme="minorHAnsi" w:hAnsiTheme="minorHAnsi"/>
          <w:sz w:val="20"/>
        </w:rPr>
        <w:t>Provides clinical supports and services to children and adults with I/DD. Consultants under contract include one Licensed Clinical Psychologist, two Licensed Clinical Social Workers, three Licensed Clinical Professional Counselors, one Licensed Professional Counselor and one Psychiatrist. Consultants meet with people at their private practice, at the person’s home</w:t>
      </w:r>
      <w:r w:rsidR="00A46866">
        <w:rPr>
          <w:rFonts w:asciiTheme="minorHAnsi" w:hAnsiTheme="minorHAnsi"/>
          <w:sz w:val="20"/>
        </w:rPr>
        <w:t>,</w:t>
      </w:r>
      <w:r w:rsidRPr="00CE03BD">
        <w:rPr>
          <w:rFonts w:asciiTheme="minorHAnsi" w:hAnsiTheme="minorHAnsi"/>
          <w:sz w:val="20"/>
        </w:rPr>
        <w:t xml:space="preserve"> or DSC locations. People schedule their appointments </w:t>
      </w:r>
      <w:r w:rsidRPr="00023C0E">
        <w:rPr>
          <w:rFonts w:asciiTheme="minorHAnsi" w:hAnsiTheme="minorHAnsi"/>
          <w:sz w:val="20"/>
        </w:rPr>
        <w:t xml:space="preserve">or receive support from family and/or DSC staff members for scheduling and transportation. </w:t>
      </w:r>
      <w:r w:rsidRPr="00023C0E">
        <w:rPr>
          <w:rFonts w:asciiTheme="minorHAnsi" w:hAnsiTheme="minorHAnsi"/>
          <w:b/>
          <w:sz w:val="20"/>
        </w:rPr>
        <w:t>Utilization targets:</w:t>
      </w:r>
      <w:r w:rsidRPr="00023C0E">
        <w:rPr>
          <w:rFonts w:asciiTheme="minorHAnsi" w:hAnsiTheme="minorHAnsi"/>
          <w:sz w:val="20"/>
        </w:rPr>
        <w:t xml:space="preserve"> 6</w:t>
      </w:r>
      <w:r w:rsidR="00023C0E" w:rsidRPr="00023C0E">
        <w:rPr>
          <w:rFonts w:asciiTheme="minorHAnsi" w:hAnsiTheme="minorHAnsi"/>
          <w:sz w:val="20"/>
        </w:rPr>
        <w:t>5</w:t>
      </w:r>
      <w:r w:rsidRPr="00023C0E">
        <w:rPr>
          <w:rFonts w:asciiTheme="minorHAnsi" w:hAnsiTheme="minorHAnsi"/>
          <w:sz w:val="20"/>
        </w:rPr>
        <w:t xml:space="preserve"> TPC, </w:t>
      </w:r>
      <w:r w:rsidR="00023C0E" w:rsidRPr="00023C0E">
        <w:rPr>
          <w:rFonts w:asciiTheme="minorHAnsi" w:hAnsiTheme="minorHAnsi"/>
          <w:sz w:val="20"/>
        </w:rPr>
        <w:t>5</w:t>
      </w:r>
      <w:r w:rsidRPr="00023C0E">
        <w:rPr>
          <w:rFonts w:asciiTheme="minorHAnsi" w:hAnsiTheme="minorHAnsi"/>
          <w:sz w:val="20"/>
        </w:rPr>
        <w:t xml:space="preserve"> NTPC, </w:t>
      </w:r>
      <w:r w:rsidR="00AE5489" w:rsidRPr="00023C0E">
        <w:rPr>
          <w:rFonts w:asciiTheme="minorHAnsi" w:hAnsiTheme="minorHAnsi"/>
          <w:sz w:val="20"/>
        </w:rPr>
        <w:t>1</w:t>
      </w:r>
      <w:r w:rsidR="00023C0E" w:rsidRPr="00023C0E">
        <w:rPr>
          <w:rFonts w:asciiTheme="minorHAnsi" w:hAnsiTheme="minorHAnsi"/>
          <w:sz w:val="20"/>
        </w:rPr>
        <w:t>0</w:t>
      </w:r>
      <w:r w:rsidRPr="00023C0E">
        <w:rPr>
          <w:rFonts w:asciiTheme="minorHAnsi" w:hAnsiTheme="minorHAnsi"/>
          <w:sz w:val="20"/>
        </w:rPr>
        <w:t xml:space="preserve"> SC, 2 CSE.</w:t>
      </w:r>
      <w:r w:rsidR="00AE5489" w:rsidRPr="00023C0E">
        <w:rPr>
          <w:rFonts w:asciiTheme="minorHAnsi" w:hAnsiTheme="minorHAnsi"/>
          <w:sz w:val="20"/>
        </w:rPr>
        <w:t xml:space="preserve"> </w:t>
      </w:r>
      <w:r w:rsidR="00AE5489" w:rsidRPr="00023C0E">
        <w:rPr>
          <w:rFonts w:asciiTheme="minorHAnsi" w:hAnsiTheme="minorHAnsi"/>
          <w:b/>
          <w:sz w:val="20"/>
        </w:rPr>
        <w:t>Utilization actual:</w:t>
      </w:r>
      <w:r w:rsidR="00AE5489" w:rsidRPr="00023C0E">
        <w:rPr>
          <w:rFonts w:asciiTheme="minorHAnsi" w:hAnsiTheme="minorHAnsi"/>
          <w:sz w:val="20"/>
        </w:rPr>
        <w:t xml:space="preserve"> </w:t>
      </w:r>
      <w:r w:rsidR="00102B8B" w:rsidRPr="00102B8B">
        <w:rPr>
          <w:rFonts w:asciiTheme="minorHAnsi" w:hAnsiTheme="minorHAnsi"/>
          <w:sz w:val="20"/>
        </w:rPr>
        <w:t>65</w:t>
      </w:r>
      <w:r w:rsidR="00AE5489" w:rsidRPr="00102B8B">
        <w:rPr>
          <w:rFonts w:asciiTheme="minorHAnsi" w:hAnsiTheme="minorHAnsi"/>
          <w:sz w:val="20"/>
        </w:rPr>
        <w:t xml:space="preserve"> TPC, 6 NTPC, 1</w:t>
      </w:r>
      <w:r w:rsidR="00102B8B" w:rsidRPr="00102B8B">
        <w:rPr>
          <w:rFonts w:asciiTheme="minorHAnsi" w:hAnsiTheme="minorHAnsi"/>
          <w:sz w:val="20"/>
        </w:rPr>
        <w:t>7</w:t>
      </w:r>
      <w:r w:rsidR="00AE5489" w:rsidRPr="00102B8B">
        <w:rPr>
          <w:rFonts w:asciiTheme="minorHAnsi" w:hAnsiTheme="minorHAnsi"/>
          <w:sz w:val="20"/>
        </w:rPr>
        <w:t xml:space="preserve"> SC, </w:t>
      </w:r>
      <w:r w:rsidR="00102B8B" w:rsidRPr="00102B8B">
        <w:rPr>
          <w:rFonts w:asciiTheme="minorHAnsi" w:hAnsiTheme="minorHAnsi"/>
          <w:sz w:val="20"/>
        </w:rPr>
        <w:t>2</w:t>
      </w:r>
      <w:r w:rsidR="00AE5489" w:rsidRPr="00102B8B">
        <w:rPr>
          <w:rFonts w:asciiTheme="minorHAnsi" w:hAnsiTheme="minorHAnsi"/>
          <w:sz w:val="20"/>
        </w:rPr>
        <w:t xml:space="preserve"> CSE.</w:t>
      </w:r>
    </w:p>
    <w:p w14:paraId="5D21580F" w14:textId="77777777" w:rsidR="00CE03BD" w:rsidRDefault="00CE03BD" w:rsidP="00CF31FD">
      <w:pPr>
        <w:spacing w:after="0" w:line="240" w:lineRule="auto"/>
        <w:rPr>
          <w:i/>
          <w:sz w:val="24"/>
          <w:szCs w:val="24"/>
        </w:rPr>
      </w:pPr>
    </w:p>
    <w:p w14:paraId="633C30D5" w14:textId="77777777" w:rsidR="000517CD" w:rsidRPr="00433FF3" w:rsidRDefault="000517CD" w:rsidP="000517CD">
      <w:pPr>
        <w:spacing w:after="0" w:line="240" w:lineRule="auto"/>
        <w:rPr>
          <w:sz w:val="24"/>
          <w:szCs w:val="24"/>
        </w:rPr>
      </w:pPr>
      <w:r w:rsidRPr="00433FF3">
        <w:rPr>
          <w:i/>
          <w:sz w:val="24"/>
          <w:szCs w:val="24"/>
        </w:rPr>
        <w:t xml:space="preserve">Developmental Services Center </w:t>
      </w:r>
      <w:r w:rsidRPr="00433FF3">
        <w:rPr>
          <w:b/>
          <w:sz w:val="24"/>
          <w:szCs w:val="24"/>
        </w:rPr>
        <w:t xml:space="preserve">Community </w:t>
      </w:r>
      <w:r>
        <w:rPr>
          <w:b/>
          <w:sz w:val="24"/>
          <w:szCs w:val="24"/>
        </w:rPr>
        <w:t>First</w:t>
      </w:r>
      <w:r w:rsidRPr="00433FF3">
        <w:rPr>
          <w:b/>
          <w:sz w:val="24"/>
          <w:szCs w:val="24"/>
        </w:rPr>
        <w:t xml:space="preserve"> </w:t>
      </w:r>
      <w:r w:rsidRPr="00433FF3">
        <w:rPr>
          <w:sz w:val="24"/>
          <w:szCs w:val="24"/>
        </w:rPr>
        <w:t>$</w:t>
      </w:r>
      <w:r>
        <w:rPr>
          <w:sz w:val="24"/>
          <w:szCs w:val="24"/>
        </w:rPr>
        <w:t>799,000</w:t>
      </w:r>
      <w:r w:rsidRPr="00433FF3">
        <w:rPr>
          <w:sz w:val="24"/>
          <w:szCs w:val="24"/>
        </w:rPr>
        <w:t xml:space="preserve"> </w:t>
      </w:r>
    </w:p>
    <w:p w14:paraId="172A3F1C" w14:textId="77777777" w:rsidR="000517CD" w:rsidRPr="004E3433" w:rsidRDefault="000517CD" w:rsidP="000517CD">
      <w:pPr>
        <w:spacing w:after="0" w:line="240" w:lineRule="auto"/>
        <w:ind w:left="720"/>
        <w:rPr>
          <w:sz w:val="20"/>
          <w:szCs w:val="20"/>
        </w:rPr>
      </w:pPr>
      <w:r w:rsidRPr="00CE61B5">
        <w:rPr>
          <w:b/>
          <w:sz w:val="20"/>
          <w:szCs w:val="20"/>
        </w:rPr>
        <w:t>Services:</w:t>
      </w:r>
      <w:r w:rsidRPr="00CE61B5">
        <w:rPr>
          <w:sz w:val="20"/>
          <w:szCs w:val="20"/>
        </w:rPr>
        <w:t xml:space="preserve"> </w:t>
      </w:r>
      <w:r w:rsidRPr="00291A73">
        <w:rPr>
          <w:sz w:val="20"/>
          <w:szCs w:val="20"/>
        </w:rPr>
        <w:t>Serves those receiving community and site-based services, transitioning from a center-based model to community connection and involvement. Efforts to support people in strengthening connections with friends, family</w:t>
      </w:r>
      <w:r>
        <w:rPr>
          <w:sz w:val="20"/>
          <w:szCs w:val="20"/>
        </w:rPr>
        <w:t>,</w:t>
      </w:r>
      <w:r w:rsidRPr="00291A73">
        <w:rPr>
          <w:sz w:val="20"/>
          <w:szCs w:val="20"/>
        </w:rPr>
        <w:t xml:space="preserve"> and community through volunteering, civic duty, citizenship</w:t>
      </w:r>
      <w:r>
        <w:rPr>
          <w:sz w:val="20"/>
          <w:szCs w:val="20"/>
        </w:rPr>
        <w:t>,</w:t>
      </w:r>
      <w:r w:rsidRPr="00291A73">
        <w:rPr>
          <w:sz w:val="20"/>
          <w:szCs w:val="20"/>
        </w:rPr>
        <w:t xml:space="preserve"> and self-advocacy opportunities; enhancing quality of life through recreational activities, social events, educational</w:t>
      </w:r>
      <w:r>
        <w:rPr>
          <w:sz w:val="20"/>
          <w:szCs w:val="20"/>
        </w:rPr>
        <w:t>,</w:t>
      </w:r>
      <w:r w:rsidRPr="00291A73">
        <w:rPr>
          <w:sz w:val="20"/>
          <w:szCs w:val="20"/>
        </w:rPr>
        <w:t xml:space="preserve"> and other areas of interest; access to new acquaintances; and job exploration in interest area and detection of support for employment goals.  </w:t>
      </w:r>
      <w:r w:rsidRPr="00023C0E">
        <w:rPr>
          <w:b/>
          <w:sz w:val="20"/>
          <w:szCs w:val="20"/>
        </w:rPr>
        <w:t>Utilization targets:</w:t>
      </w:r>
      <w:r w:rsidRPr="00023C0E">
        <w:rPr>
          <w:sz w:val="20"/>
          <w:szCs w:val="20"/>
        </w:rPr>
        <w:t xml:space="preserve"> </w:t>
      </w:r>
      <w:r w:rsidR="00023C0E" w:rsidRPr="00023C0E">
        <w:rPr>
          <w:sz w:val="20"/>
          <w:szCs w:val="20"/>
        </w:rPr>
        <w:t>44</w:t>
      </w:r>
      <w:r w:rsidRPr="00023C0E">
        <w:rPr>
          <w:sz w:val="20"/>
          <w:szCs w:val="20"/>
        </w:rPr>
        <w:t xml:space="preserve"> TPC, </w:t>
      </w:r>
      <w:r w:rsidR="00023C0E" w:rsidRPr="00023C0E">
        <w:rPr>
          <w:sz w:val="20"/>
          <w:szCs w:val="20"/>
        </w:rPr>
        <w:t>40</w:t>
      </w:r>
      <w:r w:rsidRPr="00023C0E">
        <w:rPr>
          <w:sz w:val="20"/>
          <w:szCs w:val="20"/>
        </w:rPr>
        <w:t xml:space="preserve"> NTPC, </w:t>
      </w:r>
      <w:r w:rsidR="00023C0E" w:rsidRPr="00023C0E">
        <w:rPr>
          <w:sz w:val="20"/>
          <w:szCs w:val="20"/>
        </w:rPr>
        <w:t>5</w:t>
      </w:r>
      <w:r w:rsidRPr="00023C0E">
        <w:rPr>
          <w:sz w:val="20"/>
          <w:szCs w:val="20"/>
        </w:rPr>
        <w:t xml:space="preserve"> SC, 4 CSE. </w:t>
      </w:r>
      <w:r w:rsidRPr="00023C0E">
        <w:rPr>
          <w:b/>
          <w:sz w:val="20"/>
          <w:szCs w:val="20"/>
        </w:rPr>
        <w:t>Utilization actual:</w:t>
      </w:r>
      <w:r w:rsidRPr="00023C0E">
        <w:rPr>
          <w:sz w:val="20"/>
          <w:szCs w:val="20"/>
        </w:rPr>
        <w:t xml:space="preserve"> </w:t>
      </w:r>
      <w:r w:rsidR="00023C0E" w:rsidRPr="00023C0E">
        <w:rPr>
          <w:sz w:val="20"/>
          <w:szCs w:val="20"/>
        </w:rPr>
        <w:t>56</w:t>
      </w:r>
      <w:r w:rsidRPr="00023C0E">
        <w:rPr>
          <w:sz w:val="20"/>
          <w:szCs w:val="20"/>
        </w:rPr>
        <w:t xml:space="preserve"> TPC, 1</w:t>
      </w:r>
      <w:r w:rsidR="00023C0E" w:rsidRPr="00023C0E">
        <w:rPr>
          <w:sz w:val="20"/>
          <w:szCs w:val="20"/>
        </w:rPr>
        <w:t>28</w:t>
      </w:r>
      <w:r w:rsidRPr="00023C0E">
        <w:rPr>
          <w:sz w:val="20"/>
          <w:szCs w:val="20"/>
        </w:rPr>
        <w:t xml:space="preserve"> NTPC, </w:t>
      </w:r>
      <w:r w:rsidR="00023C0E" w:rsidRPr="00023C0E">
        <w:rPr>
          <w:sz w:val="20"/>
          <w:szCs w:val="20"/>
        </w:rPr>
        <w:t>20</w:t>
      </w:r>
      <w:r w:rsidRPr="00023C0E">
        <w:rPr>
          <w:sz w:val="20"/>
          <w:szCs w:val="20"/>
        </w:rPr>
        <w:t xml:space="preserve"> SC, </w:t>
      </w:r>
      <w:r w:rsidR="00023C0E" w:rsidRPr="00023C0E">
        <w:rPr>
          <w:sz w:val="20"/>
          <w:szCs w:val="20"/>
        </w:rPr>
        <w:t>6</w:t>
      </w:r>
      <w:r w:rsidRPr="00023C0E">
        <w:rPr>
          <w:sz w:val="20"/>
          <w:szCs w:val="20"/>
        </w:rPr>
        <w:t xml:space="preserve"> CSE.</w:t>
      </w:r>
    </w:p>
    <w:p w14:paraId="4AC3E5F2" w14:textId="77777777" w:rsidR="000517CD" w:rsidRDefault="000517CD" w:rsidP="00CF31FD">
      <w:pPr>
        <w:spacing w:after="0" w:line="240" w:lineRule="auto"/>
        <w:rPr>
          <w:i/>
          <w:sz w:val="24"/>
          <w:szCs w:val="24"/>
        </w:rPr>
      </w:pPr>
    </w:p>
    <w:p w14:paraId="58594769" w14:textId="77777777" w:rsidR="00ED4978" w:rsidRPr="00433FF3" w:rsidRDefault="00F445D6" w:rsidP="00CF31FD">
      <w:pPr>
        <w:spacing w:after="0" w:line="240" w:lineRule="auto"/>
        <w:rPr>
          <w:sz w:val="24"/>
          <w:szCs w:val="24"/>
        </w:rPr>
      </w:pPr>
      <w:r>
        <w:rPr>
          <w:i/>
          <w:sz w:val="24"/>
          <w:szCs w:val="24"/>
        </w:rPr>
        <w:t>D</w:t>
      </w:r>
      <w:r w:rsidR="00ED4978" w:rsidRPr="00433FF3">
        <w:rPr>
          <w:i/>
          <w:sz w:val="24"/>
          <w:szCs w:val="24"/>
        </w:rPr>
        <w:t xml:space="preserve">evelopmental Services Center </w:t>
      </w:r>
      <w:r w:rsidR="00ED4978" w:rsidRPr="00433FF3">
        <w:rPr>
          <w:b/>
          <w:sz w:val="24"/>
          <w:szCs w:val="24"/>
        </w:rPr>
        <w:t>Individual &amp; Family Support</w:t>
      </w:r>
      <w:r w:rsidR="00ED4978" w:rsidRPr="00433FF3">
        <w:rPr>
          <w:sz w:val="24"/>
          <w:szCs w:val="24"/>
        </w:rPr>
        <w:t xml:space="preserve"> $</w:t>
      </w:r>
      <w:r w:rsidR="000517CD">
        <w:rPr>
          <w:sz w:val="24"/>
          <w:szCs w:val="24"/>
        </w:rPr>
        <w:t>404,428</w:t>
      </w:r>
    </w:p>
    <w:p w14:paraId="74156075" w14:textId="77777777" w:rsidR="00A66F24" w:rsidRDefault="00865B10" w:rsidP="00795A62">
      <w:pPr>
        <w:spacing w:after="0" w:line="240" w:lineRule="auto"/>
        <w:ind w:left="720"/>
        <w:rPr>
          <w:sz w:val="20"/>
          <w:szCs w:val="20"/>
        </w:rPr>
      </w:pPr>
      <w:r w:rsidRPr="00B14904">
        <w:rPr>
          <w:b/>
          <w:sz w:val="20"/>
          <w:szCs w:val="20"/>
        </w:rPr>
        <w:t xml:space="preserve">Services: </w:t>
      </w:r>
      <w:r w:rsidR="00FA153C" w:rsidRPr="00FA153C">
        <w:rPr>
          <w:sz w:val="20"/>
          <w:szCs w:val="20"/>
        </w:rPr>
        <w:t>Program serves children and adults with I/DD with priority consideration given to individuals with severe behavioral, medical</w:t>
      </w:r>
      <w:r w:rsidR="000517CD">
        <w:rPr>
          <w:sz w:val="20"/>
          <w:szCs w:val="20"/>
        </w:rPr>
        <w:t>,</w:t>
      </w:r>
      <w:r w:rsidR="00FA153C" w:rsidRPr="00FA153C">
        <w:rPr>
          <w:sz w:val="20"/>
          <w:szCs w:val="20"/>
        </w:rPr>
        <w:t xml:space="preserve"> or support needs. Program is a flexible and effective type of choice-driven service to people and families. People may choose to purchase services from an agency or an independent contractor/vendor. </w:t>
      </w:r>
      <w:proofErr w:type="gramStart"/>
      <w:r w:rsidR="00FA153C" w:rsidRPr="00FA153C">
        <w:rPr>
          <w:sz w:val="20"/>
          <w:szCs w:val="20"/>
        </w:rPr>
        <w:t>Program</w:t>
      </w:r>
      <w:proofErr w:type="gramEnd"/>
      <w:r w:rsidR="00FA153C" w:rsidRPr="00FA153C">
        <w:rPr>
          <w:sz w:val="20"/>
          <w:szCs w:val="20"/>
        </w:rPr>
        <w:t xml:space="preserve"> continues to provide creative planning, intervention</w:t>
      </w:r>
      <w:r w:rsidR="000517CD">
        <w:rPr>
          <w:sz w:val="20"/>
          <w:szCs w:val="20"/>
        </w:rPr>
        <w:t>,</w:t>
      </w:r>
      <w:r w:rsidR="00FA153C" w:rsidRPr="00FA153C">
        <w:rPr>
          <w:sz w:val="20"/>
          <w:szCs w:val="20"/>
        </w:rPr>
        <w:t xml:space="preserve"> and home/community support, collaborating with families, teachers</w:t>
      </w:r>
      <w:r w:rsidR="000517CD">
        <w:rPr>
          <w:sz w:val="20"/>
          <w:szCs w:val="20"/>
        </w:rPr>
        <w:t>,</w:t>
      </w:r>
      <w:r w:rsidR="00FA153C" w:rsidRPr="00FA153C">
        <w:rPr>
          <w:sz w:val="20"/>
          <w:szCs w:val="20"/>
        </w:rPr>
        <w:t xml:space="preserve"> and other members of the person’s support </w:t>
      </w:r>
      <w:r w:rsidR="00FA153C" w:rsidRPr="00FC17CD">
        <w:rPr>
          <w:sz w:val="20"/>
          <w:szCs w:val="20"/>
        </w:rPr>
        <w:t xml:space="preserve">circle. </w:t>
      </w:r>
      <w:r w:rsidRPr="00FC17CD">
        <w:rPr>
          <w:b/>
          <w:sz w:val="20"/>
          <w:szCs w:val="20"/>
        </w:rPr>
        <w:t>Utilization targets:</w:t>
      </w:r>
      <w:r w:rsidR="00FF0DFA" w:rsidRPr="00FC17CD">
        <w:rPr>
          <w:sz w:val="20"/>
          <w:szCs w:val="20"/>
        </w:rPr>
        <w:t xml:space="preserve"> </w:t>
      </w:r>
      <w:r w:rsidR="008237E8" w:rsidRPr="00FC17CD">
        <w:rPr>
          <w:sz w:val="20"/>
          <w:szCs w:val="20"/>
        </w:rPr>
        <w:t>17</w:t>
      </w:r>
      <w:r w:rsidR="00FF0DFA" w:rsidRPr="00FC17CD">
        <w:rPr>
          <w:sz w:val="20"/>
          <w:szCs w:val="20"/>
        </w:rPr>
        <w:t xml:space="preserve"> TPC, </w:t>
      </w:r>
      <w:r w:rsidR="00FC17CD" w:rsidRPr="00FC17CD">
        <w:rPr>
          <w:sz w:val="20"/>
          <w:szCs w:val="20"/>
        </w:rPr>
        <w:t>33</w:t>
      </w:r>
      <w:r w:rsidR="00B14904" w:rsidRPr="00FC17CD">
        <w:rPr>
          <w:sz w:val="20"/>
          <w:szCs w:val="20"/>
        </w:rPr>
        <w:t xml:space="preserve"> NTPC, 5 SC, 2 CSE.</w:t>
      </w:r>
      <w:r w:rsidR="008237E8" w:rsidRPr="00FC17CD">
        <w:rPr>
          <w:sz w:val="20"/>
          <w:szCs w:val="20"/>
        </w:rPr>
        <w:t xml:space="preserve"> </w:t>
      </w:r>
      <w:r w:rsidR="008237E8" w:rsidRPr="00FC17CD">
        <w:rPr>
          <w:b/>
          <w:sz w:val="20"/>
          <w:szCs w:val="20"/>
        </w:rPr>
        <w:t>Utilization actual:</w:t>
      </w:r>
      <w:r w:rsidR="008237E8" w:rsidRPr="00FC17CD">
        <w:rPr>
          <w:sz w:val="20"/>
          <w:szCs w:val="20"/>
        </w:rPr>
        <w:t xml:space="preserve"> 1</w:t>
      </w:r>
      <w:r w:rsidR="00FC17CD" w:rsidRPr="00FC17CD">
        <w:rPr>
          <w:sz w:val="20"/>
          <w:szCs w:val="20"/>
        </w:rPr>
        <w:t>7</w:t>
      </w:r>
      <w:r w:rsidR="008237E8" w:rsidRPr="00FC17CD">
        <w:rPr>
          <w:sz w:val="20"/>
          <w:szCs w:val="20"/>
        </w:rPr>
        <w:t xml:space="preserve"> TPC, </w:t>
      </w:r>
      <w:r w:rsidR="00FC17CD" w:rsidRPr="00FC17CD">
        <w:rPr>
          <w:sz w:val="20"/>
          <w:szCs w:val="20"/>
        </w:rPr>
        <w:t>37</w:t>
      </w:r>
      <w:r w:rsidR="008237E8" w:rsidRPr="00FC17CD">
        <w:rPr>
          <w:sz w:val="20"/>
          <w:szCs w:val="20"/>
        </w:rPr>
        <w:t xml:space="preserve"> NTPC, </w:t>
      </w:r>
      <w:r w:rsidR="00FC17CD" w:rsidRPr="00FC17CD">
        <w:rPr>
          <w:sz w:val="20"/>
          <w:szCs w:val="20"/>
        </w:rPr>
        <w:t>13</w:t>
      </w:r>
      <w:r w:rsidR="008237E8" w:rsidRPr="00FC17CD">
        <w:rPr>
          <w:sz w:val="20"/>
          <w:szCs w:val="20"/>
        </w:rPr>
        <w:t xml:space="preserve"> SC, </w:t>
      </w:r>
      <w:r w:rsidR="00FC17CD" w:rsidRPr="00FC17CD">
        <w:rPr>
          <w:sz w:val="20"/>
          <w:szCs w:val="20"/>
        </w:rPr>
        <w:t xml:space="preserve">2 </w:t>
      </w:r>
      <w:r w:rsidR="008237E8" w:rsidRPr="00FC17CD">
        <w:rPr>
          <w:sz w:val="20"/>
          <w:szCs w:val="20"/>
        </w:rPr>
        <w:t>CSE.</w:t>
      </w:r>
    </w:p>
    <w:p w14:paraId="7322561F" w14:textId="77777777" w:rsidR="000517CD" w:rsidRDefault="000517CD" w:rsidP="000517CD">
      <w:pPr>
        <w:spacing w:after="0" w:line="240" w:lineRule="auto"/>
        <w:rPr>
          <w:i/>
          <w:sz w:val="24"/>
          <w:szCs w:val="24"/>
        </w:rPr>
      </w:pPr>
    </w:p>
    <w:p w14:paraId="074ED994" w14:textId="77777777" w:rsidR="000517CD" w:rsidRPr="00433FF3" w:rsidRDefault="000517CD" w:rsidP="000517CD">
      <w:pPr>
        <w:spacing w:after="0" w:line="240" w:lineRule="auto"/>
        <w:rPr>
          <w:sz w:val="24"/>
          <w:szCs w:val="24"/>
        </w:rPr>
      </w:pPr>
      <w:r>
        <w:rPr>
          <w:i/>
          <w:sz w:val="24"/>
          <w:szCs w:val="24"/>
        </w:rPr>
        <w:t>PACE, Inc.</w:t>
      </w:r>
      <w:r w:rsidRPr="00433FF3">
        <w:rPr>
          <w:i/>
          <w:sz w:val="24"/>
          <w:szCs w:val="24"/>
        </w:rPr>
        <w:t xml:space="preserve"> </w:t>
      </w:r>
      <w:r>
        <w:rPr>
          <w:b/>
          <w:sz w:val="24"/>
          <w:szCs w:val="24"/>
        </w:rPr>
        <w:t>Consumer Control in Personal</w:t>
      </w:r>
      <w:r w:rsidRPr="00433FF3">
        <w:rPr>
          <w:b/>
          <w:sz w:val="24"/>
          <w:szCs w:val="24"/>
        </w:rPr>
        <w:t xml:space="preserve"> Support</w:t>
      </w:r>
      <w:r w:rsidRPr="00433FF3">
        <w:rPr>
          <w:sz w:val="24"/>
          <w:szCs w:val="24"/>
        </w:rPr>
        <w:t xml:space="preserve"> </w:t>
      </w:r>
      <w:r>
        <w:rPr>
          <w:sz w:val="24"/>
          <w:szCs w:val="24"/>
        </w:rPr>
        <w:t xml:space="preserve">(NEW) </w:t>
      </w:r>
      <w:r w:rsidRPr="00433FF3">
        <w:rPr>
          <w:sz w:val="24"/>
          <w:szCs w:val="24"/>
        </w:rPr>
        <w:t>$</w:t>
      </w:r>
      <w:r>
        <w:rPr>
          <w:sz w:val="24"/>
          <w:szCs w:val="24"/>
        </w:rPr>
        <w:t>21,000</w:t>
      </w:r>
    </w:p>
    <w:p w14:paraId="76FDAF0C" w14:textId="77777777" w:rsidR="000517CD" w:rsidRPr="00C114A5" w:rsidRDefault="000517CD" w:rsidP="000517CD">
      <w:pPr>
        <w:spacing w:after="0" w:line="240" w:lineRule="auto"/>
        <w:ind w:left="720"/>
        <w:rPr>
          <w:rFonts w:eastAsia="Times New Roman" w:cs="Arial"/>
          <w:sz w:val="20"/>
          <w:szCs w:val="20"/>
        </w:rPr>
      </w:pPr>
      <w:r w:rsidRPr="000517CD">
        <w:rPr>
          <w:b/>
          <w:sz w:val="20"/>
          <w:szCs w:val="20"/>
        </w:rPr>
        <w:t xml:space="preserve">Services: </w:t>
      </w:r>
      <w:r w:rsidRPr="000517CD">
        <w:rPr>
          <w:rFonts w:eastAsia="Times New Roman" w:cs="Arial"/>
          <w:sz w:val="20"/>
          <w:szCs w:val="20"/>
        </w:rPr>
        <w:t xml:space="preserve">Personal Support Worker (PSW) recruitment and orientation, focused on Independent Living Philosophy, Consumer Control, and the tasks of being a PSW. Personal Assistant/Personal Support Worker Registry can be sorted </w:t>
      </w:r>
      <w:proofErr w:type="gramStart"/>
      <w:r w:rsidRPr="000517CD">
        <w:rPr>
          <w:rFonts w:eastAsia="Times New Roman" w:cs="Arial"/>
          <w:sz w:val="20"/>
          <w:szCs w:val="20"/>
        </w:rPr>
        <w:t>by;</w:t>
      </w:r>
      <w:proofErr w:type="gramEnd"/>
      <w:r w:rsidRPr="000517CD">
        <w:rPr>
          <w:rFonts w:eastAsia="Times New Roman" w:cs="Arial"/>
          <w:sz w:val="20"/>
          <w:szCs w:val="20"/>
        </w:rPr>
        <w:t xml:space="preserve"> location, time of day, services needed, and other information which allows consumers to get the PSW that best matches their needs. Service is designed to ensure maximum potential in matching person with I/DD and PSW to work long</w:t>
      </w:r>
      <w:r w:rsidRPr="00102B8B">
        <w:rPr>
          <w:rFonts w:eastAsia="Times New Roman" w:cs="Arial"/>
          <w:sz w:val="20"/>
          <w:szCs w:val="20"/>
        </w:rPr>
        <w:t xml:space="preserve">-term towards achieving their respective goals. </w:t>
      </w:r>
      <w:r w:rsidRPr="00102B8B">
        <w:rPr>
          <w:b/>
          <w:sz w:val="20"/>
          <w:szCs w:val="20"/>
        </w:rPr>
        <w:t>Utilization targets:</w:t>
      </w:r>
      <w:r w:rsidRPr="00102B8B">
        <w:rPr>
          <w:sz w:val="20"/>
          <w:szCs w:val="20"/>
        </w:rPr>
        <w:t xml:space="preserve"> </w:t>
      </w:r>
      <w:r w:rsidR="00C114A5" w:rsidRPr="00102B8B">
        <w:rPr>
          <w:sz w:val="20"/>
          <w:szCs w:val="20"/>
        </w:rPr>
        <w:t>150</w:t>
      </w:r>
      <w:r w:rsidRPr="00102B8B">
        <w:rPr>
          <w:sz w:val="20"/>
          <w:szCs w:val="20"/>
        </w:rPr>
        <w:t xml:space="preserve"> NTPC, </w:t>
      </w:r>
      <w:r w:rsidR="00C114A5" w:rsidRPr="00102B8B">
        <w:rPr>
          <w:sz w:val="20"/>
          <w:szCs w:val="20"/>
        </w:rPr>
        <w:t>200</w:t>
      </w:r>
      <w:r w:rsidRPr="00102B8B">
        <w:rPr>
          <w:sz w:val="20"/>
          <w:szCs w:val="20"/>
        </w:rPr>
        <w:t xml:space="preserve"> SC, </w:t>
      </w:r>
      <w:r w:rsidR="00C114A5" w:rsidRPr="00102B8B">
        <w:rPr>
          <w:sz w:val="20"/>
          <w:szCs w:val="20"/>
        </w:rPr>
        <w:t>1</w:t>
      </w:r>
      <w:r w:rsidRPr="00102B8B">
        <w:rPr>
          <w:sz w:val="20"/>
          <w:szCs w:val="20"/>
        </w:rPr>
        <w:t>2 CSE</w:t>
      </w:r>
      <w:r w:rsidR="00C114A5" w:rsidRPr="00102B8B">
        <w:rPr>
          <w:sz w:val="20"/>
          <w:szCs w:val="20"/>
        </w:rPr>
        <w:t>, and 100 Other (direct support hours)</w:t>
      </w:r>
      <w:r w:rsidRPr="00102B8B">
        <w:rPr>
          <w:sz w:val="20"/>
          <w:szCs w:val="20"/>
        </w:rPr>
        <w:t xml:space="preserve">. </w:t>
      </w:r>
      <w:r w:rsidRPr="00102B8B">
        <w:rPr>
          <w:b/>
          <w:sz w:val="20"/>
          <w:szCs w:val="20"/>
        </w:rPr>
        <w:t>Utilization actual:</w:t>
      </w:r>
      <w:r w:rsidRPr="00102B8B">
        <w:rPr>
          <w:sz w:val="20"/>
          <w:szCs w:val="20"/>
        </w:rPr>
        <w:t xml:space="preserve"> </w:t>
      </w:r>
      <w:r w:rsidR="00C114A5" w:rsidRPr="00102B8B">
        <w:rPr>
          <w:sz w:val="20"/>
          <w:szCs w:val="20"/>
        </w:rPr>
        <w:t>148</w:t>
      </w:r>
      <w:r w:rsidRPr="00102B8B">
        <w:rPr>
          <w:sz w:val="20"/>
          <w:szCs w:val="20"/>
        </w:rPr>
        <w:t xml:space="preserve"> NTPC, </w:t>
      </w:r>
      <w:r w:rsidR="00C114A5" w:rsidRPr="00102B8B">
        <w:rPr>
          <w:sz w:val="20"/>
          <w:szCs w:val="20"/>
        </w:rPr>
        <w:t>157</w:t>
      </w:r>
      <w:r w:rsidRPr="00102B8B">
        <w:rPr>
          <w:sz w:val="20"/>
          <w:szCs w:val="20"/>
        </w:rPr>
        <w:t xml:space="preserve"> SC, 1</w:t>
      </w:r>
      <w:r w:rsidR="00C114A5" w:rsidRPr="00102B8B">
        <w:rPr>
          <w:sz w:val="20"/>
          <w:szCs w:val="20"/>
        </w:rPr>
        <w:t>0</w:t>
      </w:r>
      <w:r w:rsidRPr="00102B8B">
        <w:rPr>
          <w:sz w:val="20"/>
          <w:szCs w:val="20"/>
        </w:rPr>
        <w:t xml:space="preserve"> CSE</w:t>
      </w:r>
      <w:r w:rsidR="00C114A5" w:rsidRPr="00102B8B">
        <w:rPr>
          <w:sz w:val="20"/>
          <w:szCs w:val="20"/>
        </w:rPr>
        <w:t xml:space="preserve">, and </w:t>
      </w:r>
      <w:r w:rsidR="00102B8B">
        <w:rPr>
          <w:sz w:val="20"/>
          <w:szCs w:val="20"/>
        </w:rPr>
        <w:t>212</w:t>
      </w:r>
      <w:r w:rsidR="00C114A5" w:rsidRPr="00102B8B">
        <w:rPr>
          <w:sz w:val="20"/>
          <w:szCs w:val="20"/>
        </w:rPr>
        <w:t xml:space="preserve"> Other (direct support hours)</w:t>
      </w:r>
      <w:r w:rsidRPr="00102B8B">
        <w:rPr>
          <w:sz w:val="20"/>
          <w:szCs w:val="20"/>
        </w:rPr>
        <w:t>.</w:t>
      </w:r>
    </w:p>
    <w:p w14:paraId="7D31469B" w14:textId="77777777" w:rsidR="007F4E51" w:rsidRDefault="007F4E51" w:rsidP="00470CB4">
      <w:pPr>
        <w:spacing w:after="0" w:line="240" w:lineRule="auto"/>
        <w:rPr>
          <w:i/>
          <w:sz w:val="24"/>
          <w:szCs w:val="24"/>
        </w:rPr>
      </w:pPr>
    </w:p>
    <w:p w14:paraId="4003E729" w14:textId="7AAB4AB0" w:rsidR="00C63CFB" w:rsidRPr="00770F22" w:rsidRDefault="00470CB4" w:rsidP="00CF31FD">
      <w:pPr>
        <w:spacing w:after="0" w:line="240" w:lineRule="auto"/>
        <w:rPr>
          <w:i/>
          <w:sz w:val="24"/>
          <w:szCs w:val="24"/>
        </w:rPr>
      </w:pPr>
      <w:r w:rsidRPr="00C114A5">
        <w:rPr>
          <w:i/>
          <w:sz w:val="24"/>
          <w:szCs w:val="24"/>
        </w:rPr>
        <w:t>______________________________________________________________________________</w:t>
      </w:r>
    </w:p>
    <w:p w14:paraId="70C7F98A" w14:textId="77777777" w:rsidR="00E60584" w:rsidRPr="00770F22" w:rsidRDefault="00E60584" w:rsidP="00770F22">
      <w:pPr>
        <w:pStyle w:val="Heading1"/>
        <w:rPr>
          <w:rFonts w:asciiTheme="minorHAnsi" w:hAnsiTheme="minorHAnsi" w:cstheme="minorHAnsi"/>
          <w:b/>
          <w:bCs/>
          <w:i/>
          <w:iCs/>
          <w:color w:val="auto"/>
          <w:sz w:val="28"/>
          <w:szCs w:val="28"/>
        </w:rPr>
      </w:pPr>
      <w:r w:rsidRPr="00770F22">
        <w:rPr>
          <w:rFonts w:asciiTheme="minorHAnsi" w:hAnsiTheme="minorHAnsi" w:cstheme="minorHAnsi"/>
          <w:b/>
          <w:bCs/>
          <w:i/>
          <w:iCs/>
          <w:color w:val="auto"/>
          <w:sz w:val="28"/>
          <w:szCs w:val="28"/>
        </w:rPr>
        <w:t xml:space="preserve">Priority: </w:t>
      </w:r>
      <w:r w:rsidR="0033679E" w:rsidRPr="00770F22">
        <w:rPr>
          <w:rFonts w:asciiTheme="minorHAnsi" w:hAnsiTheme="minorHAnsi" w:cstheme="minorHAnsi"/>
          <w:b/>
          <w:bCs/>
          <w:i/>
          <w:iCs/>
          <w:color w:val="auto"/>
          <w:sz w:val="28"/>
          <w:szCs w:val="28"/>
        </w:rPr>
        <w:t>Expansion of Independent Community Residential Opportunities</w:t>
      </w:r>
    </w:p>
    <w:p w14:paraId="42BD27AE" w14:textId="77777777" w:rsidR="00470CB4" w:rsidRDefault="00470CB4" w:rsidP="00470CB4">
      <w:pPr>
        <w:spacing w:after="0" w:line="240" w:lineRule="auto"/>
        <w:rPr>
          <w:i/>
          <w:sz w:val="24"/>
          <w:szCs w:val="24"/>
        </w:rPr>
      </w:pPr>
      <w:r>
        <w:rPr>
          <w:i/>
          <w:sz w:val="24"/>
          <w:szCs w:val="24"/>
        </w:rPr>
        <w:t>______________________________________________________________________________</w:t>
      </w:r>
    </w:p>
    <w:p w14:paraId="6DA8247C" w14:textId="77777777" w:rsidR="00E60584" w:rsidRDefault="00E60584" w:rsidP="00E60584">
      <w:pPr>
        <w:spacing w:after="0" w:line="240" w:lineRule="auto"/>
        <w:rPr>
          <w:i/>
          <w:sz w:val="24"/>
          <w:szCs w:val="24"/>
        </w:rPr>
      </w:pPr>
    </w:p>
    <w:p w14:paraId="668CA6ED" w14:textId="77777777" w:rsidR="00E60584" w:rsidRDefault="00E60584" w:rsidP="00E60584">
      <w:pPr>
        <w:spacing w:after="0" w:line="240" w:lineRule="auto"/>
        <w:rPr>
          <w:sz w:val="24"/>
          <w:szCs w:val="24"/>
        </w:rPr>
      </w:pPr>
      <w:r w:rsidRPr="00433FF3">
        <w:rPr>
          <w:i/>
          <w:sz w:val="24"/>
          <w:szCs w:val="24"/>
        </w:rPr>
        <w:t xml:space="preserve">Community Choices </w:t>
      </w:r>
      <w:r w:rsidRPr="00433FF3">
        <w:rPr>
          <w:b/>
          <w:sz w:val="24"/>
          <w:szCs w:val="24"/>
        </w:rPr>
        <w:t>Community Living</w:t>
      </w:r>
      <w:r w:rsidRPr="00433FF3">
        <w:rPr>
          <w:sz w:val="24"/>
          <w:szCs w:val="24"/>
        </w:rPr>
        <w:t xml:space="preserve"> $</w:t>
      </w:r>
      <w:r w:rsidR="00DD6D92">
        <w:rPr>
          <w:sz w:val="24"/>
          <w:szCs w:val="24"/>
        </w:rPr>
        <w:t>72,500</w:t>
      </w:r>
    </w:p>
    <w:p w14:paraId="3CECB1EE" w14:textId="77777777" w:rsidR="00E60584" w:rsidRDefault="00E60584" w:rsidP="00F95E1E">
      <w:pPr>
        <w:spacing w:after="0" w:line="240" w:lineRule="auto"/>
        <w:ind w:left="720"/>
        <w:rPr>
          <w:sz w:val="20"/>
        </w:rPr>
      </w:pPr>
      <w:r w:rsidRPr="00FE3A1E">
        <w:rPr>
          <w:b/>
          <w:sz w:val="20"/>
          <w:szCs w:val="20"/>
        </w:rPr>
        <w:t>Services:</w:t>
      </w:r>
      <w:r w:rsidRPr="00FE3A1E">
        <w:rPr>
          <w:sz w:val="20"/>
          <w:szCs w:val="20"/>
        </w:rPr>
        <w:t xml:space="preserve"> </w:t>
      </w:r>
      <w:r w:rsidR="00F95E1E" w:rsidRPr="00F95E1E">
        <w:rPr>
          <w:sz w:val="20"/>
          <w:szCs w:val="20"/>
        </w:rPr>
        <w:t>COMMUNITY TRANSITIONAL SUPPORT – A four-phase model for supporting individuals with developmental disabilities to move into the community.  PERSONAL DEVELOPMENT TRAINING includes small classes and 1-on-1 instruction. Eight sessions of hands-on, interactive instruction are held throughout the year. Each class focuses on different topics</w:t>
      </w:r>
      <w:r w:rsidR="00DD6D92">
        <w:rPr>
          <w:sz w:val="20"/>
          <w:szCs w:val="20"/>
        </w:rPr>
        <w:t>,</w:t>
      </w:r>
      <w:r w:rsidR="00F95E1E" w:rsidRPr="00F95E1E">
        <w:rPr>
          <w:sz w:val="20"/>
          <w:szCs w:val="20"/>
        </w:rPr>
        <w:t xml:space="preserve"> and people can take multiple sessions to build </w:t>
      </w:r>
      <w:r w:rsidR="00F95E1E" w:rsidRPr="00B50CD7">
        <w:rPr>
          <w:sz w:val="20"/>
          <w:szCs w:val="20"/>
        </w:rPr>
        <w:t xml:space="preserve">skills and confidence so they can continue their lifelong learning in integrated settings in the community. </w:t>
      </w:r>
      <w:r w:rsidRPr="00B50CD7">
        <w:rPr>
          <w:b/>
          <w:sz w:val="20"/>
        </w:rPr>
        <w:t>Utilization targets:</w:t>
      </w:r>
      <w:r w:rsidRPr="00B50CD7">
        <w:rPr>
          <w:sz w:val="20"/>
        </w:rPr>
        <w:t xml:space="preserve"> 15 TPC, 1</w:t>
      </w:r>
      <w:r w:rsidR="00B50CD7" w:rsidRPr="00B50CD7">
        <w:rPr>
          <w:sz w:val="20"/>
        </w:rPr>
        <w:t>5</w:t>
      </w:r>
      <w:r w:rsidRPr="00B50CD7">
        <w:rPr>
          <w:sz w:val="20"/>
        </w:rPr>
        <w:t xml:space="preserve"> NTPCs, 2 CSE</w:t>
      </w:r>
      <w:r w:rsidR="009F66A8" w:rsidRPr="00B50CD7">
        <w:rPr>
          <w:sz w:val="20"/>
        </w:rPr>
        <w:t xml:space="preserve">, </w:t>
      </w:r>
      <w:r w:rsidR="00B50CD7" w:rsidRPr="00B50CD7">
        <w:rPr>
          <w:sz w:val="20"/>
        </w:rPr>
        <w:t>142</w:t>
      </w:r>
      <w:r w:rsidR="009F66A8" w:rsidRPr="00B50CD7">
        <w:rPr>
          <w:sz w:val="20"/>
        </w:rPr>
        <w:t>0 SC</w:t>
      </w:r>
      <w:r w:rsidR="00B50CD7">
        <w:rPr>
          <w:sz w:val="20"/>
        </w:rPr>
        <w:t>, 1602 Other (direct support hours)</w:t>
      </w:r>
      <w:r w:rsidRPr="00B50CD7">
        <w:rPr>
          <w:sz w:val="20"/>
        </w:rPr>
        <w:t>.</w:t>
      </w:r>
      <w:r w:rsidR="009F66A8" w:rsidRPr="00B50CD7">
        <w:rPr>
          <w:sz w:val="20"/>
        </w:rPr>
        <w:t xml:space="preserve"> </w:t>
      </w:r>
      <w:r w:rsidR="009F66A8" w:rsidRPr="00B50CD7">
        <w:rPr>
          <w:b/>
          <w:sz w:val="20"/>
        </w:rPr>
        <w:t>Utilization actual:</w:t>
      </w:r>
      <w:r w:rsidR="009F66A8" w:rsidRPr="00B50CD7">
        <w:rPr>
          <w:sz w:val="20"/>
        </w:rPr>
        <w:t xml:space="preserve"> 1</w:t>
      </w:r>
      <w:r w:rsidR="00B50CD7" w:rsidRPr="00B50CD7">
        <w:rPr>
          <w:sz w:val="20"/>
        </w:rPr>
        <w:t>9</w:t>
      </w:r>
      <w:r w:rsidR="009F66A8" w:rsidRPr="00B50CD7">
        <w:rPr>
          <w:sz w:val="20"/>
        </w:rPr>
        <w:t xml:space="preserve"> TPC, </w:t>
      </w:r>
      <w:r w:rsidR="00B50CD7" w:rsidRPr="00B50CD7">
        <w:rPr>
          <w:sz w:val="20"/>
        </w:rPr>
        <w:t>18</w:t>
      </w:r>
      <w:r w:rsidR="009F66A8" w:rsidRPr="00B50CD7">
        <w:rPr>
          <w:sz w:val="20"/>
        </w:rPr>
        <w:t xml:space="preserve"> NTPC, </w:t>
      </w:r>
      <w:r w:rsidR="00B50CD7" w:rsidRPr="00B50CD7">
        <w:rPr>
          <w:sz w:val="20"/>
        </w:rPr>
        <w:t>5</w:t>
      </w:r>
      <w:r w:rsidR="009F66A8" w:rsidRPr="00B50CD7">
        <w:rPr>
          <w:sz w:val="20"/>
        </w:rPr>
        <w:t xml:space="preserve"> CSE, </w:t>
      </w:r>
      <w:r w:rsidR="00B50CD7" w:rsidRPr="00B50CD7">
        <w:rPr>
          <w:sz w:val="20"/>
        </w:rPr>
        <w:t>1537</w:t>
      </w:r>
      <w:r w:rsidR="009F66A8" w:rsidRPr="00B50CD7">
        <w:rPr>
          <w:sz w:val="20"/>
        </w:rPr>
        <w:t xml:space="preserve"> SC</w:t>
      </w:r>
      <w:r w:rsidR="00B50CD7">
        <w:rPr>
          <w:sz w:val="20"/>
        </w:rPr>
        <w:t>, 1414 Other (direct support hours)</w:t>
      </w:r>
      <w:r w:rsidR="009F66A8" w:rsidRPr="00B50CD7">
        <w:rPr>
          <w:sz w:val="20"/>
        </w:rPr>
        <w:t>.</w:t>
      </w:r>
    </w:p>
    <w:p w14:paraId="5F72DD83" w14:textId="77777777" w:rsidR="00CE03BD" w:rsidRDefault="00CE03BD" w:rsidP="00CE03BD">
      <w:pPr>
        <w:spacing w:after="0" w:line="240" w:lineRule="auto"/>
        <w:rPr>
          <w:i/>
          <w:sz w:val="24"/>
          <w:szCs w:val="24"/>
        </w:rPr>
      </w:pPr>
    </w:p>
    <w:p w14:paraId="54A8D390" w14:textId="77777777" w:rsidR="0078550D" w:rsidRDefault="0078550D" w:rsidP="00CF31FD">
      <w:pPr>
        <w:spacing w:after="0" w:line="240" w:lineRule="auto"/>
        <w:rPr>
          <w:sz w:val="24"/>
          <w:szCs w:val="24"/>
        </w:rPr>
      </w:pPr>
      <w:r>
        <w:rPr>
          <w:i/>
          <w:sz w:val="24"/>
          <w:szCs w:val="24"/>
        </w:rPr>
        <w:t>I</w:t>
      </w:r>
      <w:r w:rsidR="00CE03BD">
        <w:rPr>
          <w:i/>
          <w:sz w:val="24"/>
          <w:szCs w:val="24"/>
        </w:rPr>
        <w:t>ndividual Advocacy Group</w:t>
      </w:r>
      <w:r>
        <w:rPr>
          <w:i/>
          <w:sz w:val="24"/>
          <w:szCs w:val="24"/>
        </w:rPr>
        <w:t xml:space="preserve">, </w:t>
      </w:r>
      <w:r w:rsidRPr="0078550D">
        <w:rPr>
          <w:b/>
          <w:sz w:val="24"/>
          <w:szCs w:val="24"/>
        </w:rPr>
        <w:t>CILA Expansion</w:t>
      </w:r>
      <w:r>
        <w:rPr>
          <w:b/>
          <w:sz w:val="24"/>
          <w:szCs w:val="24"/>
        </w:rPr>
        <w:t xml:space="preserve"> </w:t>
      </w:r>
      <w:r w:rsidR="00B30A13">
        <w:rPr>
          <w:sz w:val="24"/>
          <w:szCs w:val="24"/>
        </w:rPr>
        <w:t xml:space="preserve">$450,000 </w:t>
      </w:r>
      <w:r>
        <w:rPr>
          <w:sz w:val="24"/>
          <w:szCs w:val="24"/>
        </w:rPr>
        <w:t>(CCMHB and CCDDB)</w:t>
      </w:r>
    </w:p>
    <w:p w14:paraId="6BC92782" w14:textId="77777777" w:rsidR="0078550D" w:rsidRPr="0078550D" w:rsidRDefault="0078550D" w:rsidP="0078550D">
      <w:pPr>
        <w:spacing w:after="0" w:line="240" w:lineRule="auto"/>
        <w:ind w:left="720"/>
        <w:rPr>
          <w:sz w:val="20"/>
          <w:szCs w:val="20"/>
        </w:rPr>
      </w:pPr>
      <w:r w:rsidRPr="0078550D">
        <w:rPr>
          <w:sz w:val="20"/>
          <w:szCs w:val="20"/>
        </w:rPr>
        <w:t>This annual investment pays for mortgage and property management costs of two of the three local small group homes run by I</w:t>
      </w:r>
      <w:r>
        <w:rPr>
          <w:sz w:val="20"/>
          <w:szCs w:val="20"/>
        </w:rPr>
        <w:t xml:space="preserve">ndividual Advocacy Group, which was selected in 2014 through an RFP process to provide services to people with I/DD living in MHB/DDB </w:t>
      </w:r>
      <w:proofErr w:type="gramStart"/>
      <w:r>
        <w:rPr>
          <w:sz w:val="20"/>
          <w:szCs w:val="20"/>
        </w:rPr>
        <w:t>owned-homes</w:t>
      </w:r>
      <w:proofErr w:type="gramEnd"/>
      <w:r w:rsidR="00B30A13">
        <w:rPr>
          <w:sz w:val="20"/>
          <w:szCs w:val="20"/>
        </w:rPr>
        <w:t xml:space="preserve">. During 2019, the CCMHB contributed a larger share </w:t>
      </w:r>
      <w:proofErr w:type="gramStart"/>
      <w:r w:rsidR="00B30A13">
        <w:rPr>
          <w:sz w:val="20"/>
          <w:szCs w:val="20"/>
        </w:rPr>
        <w:t>in order to</w:t>
      </w:r>
      <w:proofErr w:type="gramEnd"/>
      <w:r w:rsidR="00B30A13">
        <w:rPr>
          <w:sz w:val="20"/>
          <w:szCs w:val="20"/>
        </w:rPr>
        <w:t xml:space="preserve"> pay off the mortgage loan in full; the CCDDB will continue to </w:t>
      </w:r>
      <w:r w:rsidR="00B30A13" w:rsidRPr="00A83843">
        <w:rPr>
          <w:sz w:val="20"/>
          <w:szCs w:val="20"/>
        </w:rPr>
        <w:t>transfer $50,000 to this fund each year until their total payments are equal to the CCMHB contribution</w:t>
      </w:r>
      <w:r w:rsidRPr="00A83843">
        <w:rPr>
          <w:sz w:val="20"/>
          <w:szCs w:val="20"/>
        </w:rPr>
        <w:t xml:space="preserve">. </w:t>
      </w:r>
      <w:r w:rsidRPr="00A83843">
        <w:rPr>
          <w:b/>
          <w:sz w:val="20"/>
          <w:szCs w:val="20"/>
        </w:rPr>
        <w:t>Utilization:</w:t>
      </w:r>
      <w:r w:rsidRPr="00A83843">
        <w:rPr>
          <w:sz w:val="20"/>
          <w:szCs w:val="20"/>
        </w:rPr>
        <w:t xml:space="preserve"> </w:t>
      </w:r>
      <w:r w:rsidR="00FC17CD">
        <w:rPr>
          <w:sz w:val="20"/>
          <w:szCs w:val="20"/>
        </w:rPr>
        <w:t>7</w:t>
      </w:r>
      <w:r w:rsidRPr="00A83843">
        <w:rPr>
          <w:sz w:val="20"/>
          <w:szCs w:val="20"/>
        </w:rPr>
        <w:t xml:space="preserve"> TPCs with staffing ratios fro</w:t>
      </w:r>
      <w:r w:rsidRPr="00FC17CD">
        <w:rPr>
          <w:sz w:val="20"/>
          <w:szCs w:val="20"/>
        </w:rPr>
        <w:t>m 1:4 to 2:3 and</w:t>
      </w:r>
      <w:r w:rsidRPr="00A83843">
        <w:rPr>
          <w:sz w:val="20"/>
          <w:szCs w:val="20"/>
        </w:rPr>
        <w:t xml:space="preserve"> a choice between IAG ‘Flexible Day Experience’ and community day programs run by other local providers.</w:t>
      </w:r>
    </w:p>
    <w:p w14:paraId="1EFD8B28" w14:textId="77777777" w:rsidR="0078550D" w:rsidRDefault="0078550D" w:rsidP="00CF31FD">
      <w:pPr>
        <w:spacing w:after="0" w:line="240" w:lineRule="auto"/>
        <w:rPr>
          <w:i/>
          <w:sz w:val="24"/>
          <w:szCs w:val="24"/>
        </w:rPr>
      </w:pPr>
    </w:p>
    <w:p w14:paraId="7FD04AC7" w14:textId="77777777" w:rsidR="00276335" w:rsidRDefault="00276335" w:rsidP="00634ACB">
      <w:pPr>
        <w:spacing w:after="0" w:line="240" w:lineRule="auto"/>
        <w:ind w:left="720"/>
        <w:rPr>
          <w:sz w:val="20"/>
          <w:szCs w:val="20"/>
        </w:rPr>
      </w:pPr>
    </w:p>
    <w:sectPr w:rsidR="00276335" w:rsidSect="00C5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02D"/>
    <w:multiLevelType w:val="hybridMultilevel"/>
    <w:tmpl w:val="483C9E68"/>
    <w:lvl w:ilvl="0" w:tplc="426C94F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D4DB8"/>
    <w:multiLevelType w:val="hybridMultilevel"/>
    <w:tmpl w:val="BC9AE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515C1"/>
    <w:multiLevelType w:val="hybridMultilevel"/>
    <w:tmpl w:val="6812E82A"/>
    <w:lvl w:ilvl="0" w:tplc="290062C4">
      <w:start w:val="14"/>
      <w:numFmt w:val="decimal"/>
      <w:lvlText w:val="%1."/>
      <w:lvlJc w:val="left"/>
      <w:pPr>
        <w:tabs>
          <w:tab w:val="num" w:pos="2940"/>
        </w:tabs>
        <w:ind w:left="2940" w:hanging="705"/>
      </w:pPr>
      <w:rPr>
        <w:rFonts w:hint="default"/>
      </w:rPr>
    </w:lvl>
    <w:lvl w:ilvl="1" w:tplc="4288CA24">
      <w:start w:val="1"/>
      <w:numFmt w:val="upperLetter"/>
      <w:lvlText w:val="%2."/>
      <w:lvlJc w:val="left"/>
      <w:pPr>
        <w:tabs>
          <w:tab w:val="num" w:pos="3315"/>
        </w:tabs>
        <w:ind w:left="3315" w:hanging="360"/>
      </w:pPr>
      <w:rPr>
        <w:rFonts w:hint="default"/>
      </w:r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 w15:restartNumberingAfterBreak="0">
    <w:nsid w:val="12D23B81"/>
    <w:multiLevelType w:val="hybridMultilevel"/>
    <w:tmpl w:val="9C9C7D98"/>
    <w:lvl w:ilvl="0" w:tplc="32347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21FAB"/>
    <w:multiLevelType w:val="hybridMultilevel"/>
    <w:tmpl w:val="4718CD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52C6B"/>
    <w:multiLevelType w:val="hybridMultilevel"/>
    <w:tmpl w:val="D504B202"/>
    <w:lvl w:ilvl="0" w:tplc="87E84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02ED3"/>
    <w:multiLevelType w:val="hybridMultilevel"/>
    <w:tmpl w:val="0A083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02673"/>
    <w:multiLevelType w:val="hybridMultilevel"/>
    <w:tmpl w:val="72BAB88E"/>
    <w:lvl w:ilvl="0" w:tplc="C666E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303CB5"/>
    <w:multiLevelType w:val="hybridMultilevel"/>
    <w:tmpl w:val="51C0B4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A12275"/>
    <w:multiLevelType w:val="hybridMultilevel"/>
    <w:tmpl w:val="12D0072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C060C"/>
    <w:multiLevelType w:val="hybridMultilevel"/>
    <w:tmpl w:val="7818BB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F7035"/>
    <w:multiLevelType w:val="hybridMultilevel"/>
    <w:tmpl w:val="E2D0CA3C"/>
    <w:lvl w:ilvl="0" w:tplc="CE7AD77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6794E"/>
    <w:multiLevelType w:val="hybridMultilevel"/>
    <w:tmpl w:val="E46CAE84"/>
    <w:lvl w:ilvl="0" w:tplc="738EAE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C6655"/>
    <w:multiLevelType w:val="hybridMultilevel"/>
    <w:tmpl w:val="2DC6653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D3B4D"/>
    <w:multiLevelType w:val="hybridMultilevel"/>
    <w:tmpl w:val="E57429A4"/>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F7171"/>
    <w:multiLevelType w:val="hybridMultilevel"/>
    <w:tmpl w:val="95DEFF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57A72"/>
    <w:multiLevelType w:val="hybridMultilevel"/>
    <w:tmpl w:val="1AEAD47C"/>
    <w:lvl w:ilvl="0" w:tplc="426C94FC">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34937"/>
    <w:multiLevelType w:val="hybridMultilevel"/>
    <w:tmpl w:val="01FC99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34231"/>
    <w:multiLevelType w:val="hybridMultilevel"/>
    <w:tmpl w:val="0772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F867B3"/>
    <w:multiLevelType w:val="hybridMultilevel"/>
    <w:tmpl w:val="AE0698DC"/>
    <w:lvl w:ilvl="0" w:tplc="AFE6811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6E25FB"/>
    <w:multiLevelType w:val="hybridMultilevel"/>
    <w:tmpl w:val="3C78175C"/>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39093C"/>
    <w:multiLevelType w:val="hybridMultilevel"/>
    <w:tmpl w:val="3C26E950"/>
    <w:lvl w:ilvl="0" w:tplc="59C66A4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11E56"/>
    <w:multiLevelType w:val="hybridMultilevel"/>
    <w:tmpl w:val="EF3445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22CD0"/>
    <w:multiLevelType w:val="hybridMultilevel"/>
    <w:tmpl w:val="C9BCA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D28EB"/>
    <w:multiLevelType w:val="hybridMultilevel"/>
    <w:tmpl w:val="3D961F3C"/>
    <w:lvl w:ilvl="0" w:tplc="859655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473D1"/>
    <w:multiLevelType w:val="hybridMultilevel"/>
    <w:tmpl w:val="FCDE599A"/>
    <w:lvl w:ilvl="0" w:tplc="0C44E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203645"/>
    <w:multiLevelType w:val="hybridMultilevel"/>
    <w:tmpl w:val="E57429A4"/>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8D5BB5"/>
    <w:multiLevelType w:val="hybridMultilevel"/>
    <w:tmpl w:val="D9760BC0"/>
    <w:lvl w:ilvl="0" w:tplc="8028F0B4">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15:restartNumberingAfterBreak="0">
    <w:nsid w:val="7B856746"/>
    <w:multiLevelType w:val="hybridMultilevel"/>
    <w:tmpl w:val="783E6090"/>
    <w:lvl w:ilvl="0" w:tplc="3F5039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8307738">
    <w:abstractNumId w:val="21"/>
  </w:num>
  <w:num w:numId="2" w16cid:durableId="205875855">
    <w:abstractNumId w:val="5"/>
  </w:num>
  <w:num w:numId="3" w16cid:durableId="2132281174">
    <w:abstractNumId w:val="25"/>
  </w:num>
  <w:num w:numId="4" w16cid:durableId="686634356">
    <w:abstractNumId w:val="3"/>
  </w:num>
  <w:num w:numId="5" w16cid:durableId="155729583">
    <w:abstractNumId w:val="12"/>
  </w:num>
  <w:num w:numId="6" w16cid:durableId="2095467966">
    <w:abstractNumId w:val="24"/>
  </w:num>
  <w:num w:numId="7" w16cid:durableId="1359741574">
    <w:abstractNumId w:val="2"/>
  </w:num>
  <w:num w:numId="8" w16cid:durableId="1516385808">
    <w:abstractNumId w:val="27"/>
  </w:num>
  <w:num w:numId="9" w16cid:durableId="842209127">
    <w:abstractNumId w:val="7"/>
  </w:num>
  <w:num w:numId="10" w16cid:durableId="1893424512">
    <w:abstractNumId w:val="11"/>
  </w:num>
  <w:num w:numId="11" w16cid:durableId="680668200">
    <w:abstractNumId w:val="16"/>
  </w:num>
  <w:num w:numId="12" w16cid:durableId="2069111503">
    <w:abstractNumId w:val="0"/>
  </w:num>
  <w:num w:numId="13" w16cid:durableId="659381241">
    <w:abstractNumId w:val="18"/>
  </w:num>
  <w:num w:numId="14" w16cid:durableId="326325215">
    <w:abstractNumId w:val="22"/>
  </w:num>
  <w:num w:numId="15" w16cid:durableId="2123453433">
    <w:abstractNumId w:val="13"/>
  </w:num>
  <w:num w:numId="16" w16cid:durableId="1065182288">
    <w:abstractNumId w:val="15"/>
  </w:num>
  <w:num w:numId="17" w16cid:durableId="1864198857">
    <w:abstractNumId w:val="1"/>
  </w:num>
  <w:num w:numId="18" w16cid:durableId="1666765">
    <w:abstractNumId w:val="6"/>
  </w:num>
  <w:num w:numId="19" w16cid:durableId="1441686879">
    <w:abstractNumId w:val="10"/>
  </w:num>
  <w:num w:numId="20" w16cid:durableId="195775755">
    <w:abstractNumId w:val="8"/>
  </w:num>
  <w:num w:numId="21" w16cid:durableId="1143884611">
    <w:abstractNumId w:val="23"/>
  </w:num>
  <w:num w:numId="22" w16cid:durableId="198903332">
    <w:abstractNumId w:val="17"/>
  </w:num>
  <w:num w:numId="23" w16cid:durableId="917641218">
    <w:abstractNumId w:val="4"/>
  </w:num>
  <w:num w:numId="24" w16cid:durableId="728041897">
    <w:abstractNumId w:val="19"/>
  </w:num>
  <w:num w:numId="25" w16cid:durableId="1116414156">
    <w:abstractNumId w:val="28"/>
  </w:num>
  <w:num w:numId="26" w16cid:durableId="135026785">
    <w:abstractNumId w:val="14"/>
  </w:num>
  <w:num w:numId="27" w16cid:durableId="505749690">
    <w:abstractNumId w:val="20"/>
  </w:num>
  <w:num w:numId="28" w16cid:durableId="2053528624">
    <w:abstractNumId w:val="26"/>
  </w:num>
  <w:num w:numId="29" w16cid:durableId="11732533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5F"/>
    <w:rsid w:val="00003048"/>
    <w:rsid w:val="0000599A"/>
    <w:rsid w:val="00006F6E"/>
    <w:rsid w:val="00010A8D"/>
    <w:rsid w:val="00023C0E"/>
    <w:rsid w:val="00025400"/>
    <w:rsid w:val="000517CD"/>
    <w:rsid w:val="00055840"/>
    <w:rsid w:val="00067EB2"/>
    <w:rsid w:val="00070686"/>
    <w:rsid w:val="000737B1"/>
    <w:rsid w:val="00074136"/>
    <w:rsid w:val="00087939"/>
    <w:rsid w:val="000A75C0"/>
    <w:rsid w:val="000D7DD8"/>
    <w:rsid w:val="000F7642"/>
    <w:rsid w:val="00102B8B"/>
    <w:rsid w:val="00110E40"/>
    <w:rsid w:val="00113DD9"/>
    <w:rsid w:val="00115286"/>
    <w:rsid w:val="00123EA3"/>
    <w:rsid w:val="00125831"/>
    <w:rsid w:val="0013709C"/>
    <w:rsid w:val="00141C59"/>
    <w:rsid w:val="00162B6D"/>
    <w:rsid w:val="00173D12"/>
    <w:rsid w:val="00183151"/>
    <w:rsid w:val="00184E19"/>
    <w:rsid w:val="00186CD0"/>
    <w:rsid w:val="00192CB2"/>
    <w:rsid w:val="00196281"/>
    <w:rsid w:val="001A1B1C"/>
    <w:rsid w:val="001B2F37"/>
    <w:rsid w:val="001B3ED5"/>
    <w:rsid w:val="001D67A5"/>
    <w:rsid w:val="001E2C9B"/>
    <w:rsid w:val="001F5A56"/>
    <w:rsid w:val="00220BA8"/>
    <w:rsid w:val="00220CF6"/>
    <w:rsid w:val="00251954"/>
    <w:rsid w:val="00263A9E"/>
    <w:rsid w:val="00276335"/>
    <w:rsid w:val="00291A73"/>
    <w:rsid w:val="00292552"/>
    <w:rsid w:val="002A0881"/>
    <w:rsid w:val="002A404B"/>
    <w:rsid w:val="002B43C2"/>
    <w:rsid w:val="002D0D94"/>
    <w:rsid w:val="002D5738"/>
    <w:rsid w:val="0033679E"/>
    <w:rsid w:val="00353AB5"/>
    <w:rsid w:val="00370864"/>
    <w:rsid w:val="003709EF"/>
    <w:rsid w:val="0037159C"/>
    <w:rsid w:val="0037522A"/>
    <w:rsid w:val="00384E32"/>
    <w:rsid w:val="003A2A67"/>
    <w:rsid w:val="003A3266"/>
    <w:rsid w:val="003C3868"/>
    <w:rsid w:val="003C5FBB"/>
    <w:rsid w:val="003C7D11"/>
    <w:rsid w:val="003F6F99"/>
    <w:rsid w:val="00404AFC"/>
    <w:rsid w:val="00415FDF"/>
    <w:rsid w:val="00421CCD"/>
    <w:rsid w:val="00422A83"/>
    <w:rsid w:val="004277CC"/>
    <w:rsid w:val="00433FF3"/>
    <w:rsid w:val="00443DEE"/>
    <w:rsid w:val="004510B5"/>
    <w:rsid w:val="00452AE3"/>
    <w:rsid w:val="00453661"/>
    <w:rsid w:val="00453D1E"/>
    <w:rsid w:val="004617B0"/>
    <w:rsid w:val="00461C6D"/>
    <w:rsid w:val="00462095"/>
    <w:rsid w:val="00470CB4"/>
    <w:rsid w:val="00481CF3"/>
    <w:rsid w:val="0048494E"/>
    <w:rsid w:val="00490A3A"/>
    <w:rsid w:val="004A274C"/>
    <w:rsid w:val="004A42BD"/>
    <w:rsid w:val="004A774C"/>
    <w:rsid w:val="004A77AA"/>
    <w:rsid w:val="004B5C83"/>
    <w:rsid w:val="004E1129"/>
    <w:rsid w:val="004E3433"/>
    <w:rsid w:val="004E5ADA"/>
    <w:rsid w:val="004F5939"/>
    <w:rsid w:val="0050140A"/>
    <w:rsid w:val="00502BDD"/>
    <w:rsid w:val="00510570"/>
    <w:rsid w:val="00512DEF"/>
    <w:rsid w:val="0052780D"/>
    <w:rsid w:val="005279DB"/>
    <w:rsid w:val="00546525"/>
    <w:rsid w:val="00561768"/>
    <w:rsid w:val="00571F30"/>
    <w:rsid w:val="00573FE7"/>
    <w:rsid w:val="005740F6"/>
    <w:rsid w:val="00576BB3"/>
    <w:rsid w:val="00576F1D"/>
    <w:rsid w:val="005805E4"/>
    <w:rsid w:val="00583384"/>
    <w:rsid w:val="00584E78"/>
    <w:rsid w:val="00585B88"/>
    <w:rsid w:val="00587187"/>
    <w:rsid w:val="005911B2"/>
    <w:rsid w:val="005A2B4B"/>
    <w:rsid w:val="005C7C55"/>
    <w:rsid w:val="005E1820"/>
    <w:rsid w:val="005E1A52"/>
    <w:rsid w:val="005E342E"/>
    <w:rsid w:val="005E387B"/>
    <w:rsid w:val="005E38B9"/>
    <w:rsid w:val="005E5CFD"/>
    <w:rsid w:val="005E61D3"/>
    <w:rsid w:val="00610F86"/>
    <w:rsid w:val="00614F3A"/>
    <w:rsid w:val="00617710"/>
    <w:rsid w:val="00627959"/>
    <w:rsid w:val="00632AA1"/>
    <w:rsid w:val="00634ACB"/>
    <w:rsid w:val="006629A2"/>
    <w:rsid w:val="006653E7"/>
    <w:rsid w:val="00675839"/>
    <w:rsid w:val="00687885"/>
    <w:rsid w:val="00687DCB"/>
    <w:rsid w:val="00691C27"/>
    <w:rsid w:val="00693586"/>
    <w:rsid w:val="0069370A"/>
    <w:rsid w:val="006941F2"/>
    <w:rsid w:val="006A0E34"/>
    <w:rsid w:val="006B188C"/>
    <w:rsid w:val="006B4369"/>
    <w:rsid w:val="006C4404"/>
    <w:rsid w:val="006D7082"/>
    <w:rsid w:val="006E19E9"/>
    <w:rsid w:val="006E795F"/>
    <w:rsid w:val="006F400E"/>
    <w:rsid w:val="007061DA"/>
    <w:rsid w:val="00733EFC"/>
    <w:rsid w:val="0073672E"/>
    <w:rsid w:val="00741DBE"/>
    <w:rsid w:val="0075277E"/>
    <w:rsid w:val="007548E6"/>
    <w:rsid w:val="00760774"/>
    <w:rsid w:val="00763212"/>
    <w:rsid w:val="00764308"/>
    <w:rsid w:val="00770F22"/>
    <w:rsid w:val="00774378"/>
    <w:rsid w:val="00774719"/>
    <w:rsid w:val="00784A2F"/>
    <w:rsid w:val="0078550D"/>
    <w:rsid w:val="00795A62"/>
    <w:rsid w:val="007A014A"/>
    <w:rsid w:val="007A2758"/>
    <w:rsid w:val="007B2AC9"/>
    <w:rsid w:val="007D043B"/>
    <w:rsid w:val="007F4E51"/>
    <w:rsid w:val="007F676E"/>
    <w:rsid w:val="0080279C"/>
    <w:rsid w:val="008237E8"/>
    <w:rsid w:val="00832779"/>
    <w:rsid w:val="0083444B"/>
    <w:rsid w:val="00840279"/>
    <w:rsid w:val="00842662"/>
    <w:rsid w:val="0084426B"/>
    <w:rsid w:val="00845FE1"/>
    <w:rsid w:val="0084604F"/>
    <w:rsid w:val="00865B10"/>
    <w:rsid w:val="00870777"/>
    <w:rsid w:val="00871314"/>
    <w:rsid w:val="008A5E41"/>
    <w:rsid w:val="008B0220"/>
    <w:rsid w:val="008D47C9"/>
    <w:rsid w:val="008D7238"/>
    <w:rsid w:val="008E14EC"/>
    <w:rsid w:val="008E3CE7"/>
    <w:rsid w:val="008E5601"/>
    <w:rsid w:val="008F08C1"/>
    <w:rsid w:val="008F2897"/>
    <w:rsid w:val="008F7D5A"/>
    <w:rsid w:val="00922DA5"/>
    <w:rsid w:val="009236E8"/>
    <w:rsid w:val="00925B08"/>
    <w:rsid w:val="00932B15"/>
    <w:rsid w:val="00936707"/>
    <w:rsid w:val="00944B73"/>
    <w:rsid w:val="00962A76"/>
    <w:rsid w:val="009728AC"/>
    <w:rsid w:val="00976E02"/>
    <w:rsid w:val="00984B25"/>
    <w:rsid w:val="00985738"/>
    <w:rsid w:val="00985E62"/>
    <w:rsid w:val="009A36BD"/>
    <w:rsid w:val="009C5270"/>
    <w:rsid w:val="009D6188"/>
    <w:rsid w:val="009E4D62"/>
    <w:rsid w:val="009E5583"/>
    <w:rsid w:val="009F61E8"/>
    <w:rsid w:val="009F66A8"/>
    <w:rsid w:val="00A15F9D"/>
    <w:rsid w:val="00A20616"/>
    <w:rsid w:val="00A211F7"/>
    <w:rsid w:val="00A24967"/>
    <w:rsid w:val="00A25907"/>
    <w:rsid w:val="00A27F70"/>
    <w:rsid w:val="00A31AFA"/>
    <w:rsid w:val="00A33BE5"/>
    <w:rsid w:val="00A46866"/>
    <w:rsid w:val="00A53A9F"/>
    <w:rsid w:val="00A54B5F"/>
    <w:rsid w:val="00A5643D"/>
    <w:rsid w:val="00A66F24"/>
    <w:rsid w:val="00A83843"/>
    <w:rsid w:val="00A95DDE"/>
    <w:rsid w:val="00AA7E39"/>
    <w:rsid w:val="00AB4D0B"/>
    <w:rsid w:val="00AD24AF"/>
    <w:rsid w:val="00AD5AAC"/>
    <w:rsid w:val="00AD61D6"/>
    <w:rsid w:val="00AD674F"/>
    <w:rsid w:val="00AE0E34"/>
    <w:rsid w:val="00AE5489"/>
    <w:rsid w:val="00B0705F"/>
    <w:rsid w:val="00B1079F"/>
    <w:rsid w:val="00B1249E"/>
    <w:rsid w:val="00B13E36"/>
    <w:rsid w:val="00B14904"/>
    <w:rsid w:val="00B30A13"/>
    <w:rsid w:val="00B50CD7"/>
    <w:rsid w:val="00B578C0"/>
    <w:rsid w:val="00B708DF"/>
    <w:rsid w:val="00B776D5"/>
    <w:rsid w:val="00B8137E"/>
    <w:rsid w:val="00B92A0B"/>
    <w:rsid w:val="00B92E49"/>
    <w:rsid w:val="00B96606"/>
    <w:rsid w:val="00BB0713"/>
    <w:rsid w:val="00BB3506"/>
    <w:rsid w:val="00BD1863"/>
    <w:rsid w:val="00BD1C7A"/>
    <w:rsid w:val="00BF2C0F"/>
    <w:rsid w:val="00BF583C"/>
    <w:rsid w:val="00C114A5"/>
    <w:rsid w:val="00C13FDE"/>
    <w:rsid w:val="00C16C9E"/>
    <w:rsid w:val="00C177F7"/>
    <w:rsid w:val="00C22A35"/>
    <w:rsid w:val="00C243B0"/>
    <w:rsid w:val="00C24CD5"/>
    <w:rsid w:val="00C31AB6"/>
    <w:rsid w:val="00C321FA"/>
    <w:rsid w:val="00C408E6"/>
    <w:rsid w:val="00C51B6F"/>
    <w:rsid w:val="00C63CFB"/>
    <w:rsid w:val="00C67700"/>
    <w:rsid w:val="00C83089"/>
    <w:rsid w:val="00C85C06"/>
    <w:rsid w:val="00C924CE"/>
    <w:rsid w:val="00C96669"/>
    <w:rsid w:val="00CA27C5"/>
    <w:rsid w:val="00CC7810"/>
    <w:rsid w:val="00CD7115"/>
    <w:rsid w:val="00CE03BD"/>
    <w:rsid w:val="00CE0D05"/>
    <w:rsid w:val="00CE61B5"/>
    <w:rsid w:val="00CE7DB4"/>
    <w:rsid w:val="00CF31FD"/>
    <w:rsid w:val="00CF43DF"/>
    <w:rsid w:val="00D05924"/>
    <w:rsid w:val="00D127C2"/>
    <w:rsid w:val="00D274E0"/>
    <w:rsid w:val="00D4162F"/>
    <w:rsid w:val="00D46C24"/>
    <w:rsid w:val="00D50B4C"/>
    <w:rsid w:val="00D62416"/>
    <w:rsid w:val="00D6507E"/>
    <w:rsid w:val="00D76798"/>
    <w:rsid w:val="00D76C96"/>
    <w:rsid w:val="00D76E97"/>
    <w:rsid w:val="00D95A7D"/>
    <w:rsid w:val="00DA0453"/>
    <w:rsid w:val="00DA296A"/>
    <w:rsid w:val="00DA63FF"/>
    <w:rsid w:val="00DA767A"/>
    <w:rsid w:val="00DB1E05"/>
    <w:rsid w:val="00DB38AE"/>
    <w:rsid w:val="00DB47DA"/>
    <w:rsid w:val="00DC6A68"/>
    <w:rsid w:val="00DD66AD"/>
    <w:rsid w:val="00DD6D92"/>
    <w:rsid w:val="00DE715F"/>
    <w:rsid w:val="00E02D5F"/>
    <w:rsid w:val="00E2247B"/>
    <w:rsid w:val="00E30238"/>
    <w:rsid w:val="00E31989"/>
    <w:rsid w:val="00E32063"/>
    <w:rsid w:val="00E46590"/>
    <w:rsid w:val="00E60584"/>
    <w:rsid w:val="00E70149"/>
    <w:rsid w:val="00E74C50"/>
    <w:rsid w:val="00E82EE7"/>
    <w:rsid w:val="00E96E23"/>
    <w:rsid w:val="00EA3DDA"/>
    <w:rsid w:val="00EB2C8D"/>
    <w:rsid w:val="00EC51B5"/>
    <w:rsid w:val="00ED0ADC"/>
    <w:rsid w:val="00ED237A"/>
    <w:rsid w:val="00ED4978"/>
    <w:rsid w:val="00ED7D2A"/>
    <w:rsid w:val="00EE0374"/>
    <w:rsid w:val="00F01B94"/>
    <w:rsid w:val="00F042AF"/>
    <w:rsid w:val="00F4152A"/>
    <w:rsid w:val="00F41FD3"/>
    <w:rsid w:val="00F445D6"/>
    <w:rsid w:val="00F4716E"/>
    <w:rsid w:val="00F51334"/>
    <w:rsid w:val="00F5323C"/>
    <w:rsid w:val="00F5559D"/>
    <w:rsid w:val="00F5782B"/>
    <w:rsid w:val="00F7133A"/>
    <w:rsid w:val="00F73F59"/>
    <w:rsid w:val="00F80084"/>
    <w:rsid w:val="00F87172"/>
    <w:rsid w:val="00F937C9"/>
    <w:rsid w:val="00F95639"/>
    <w:rsid w:val="00F95E1E"/>
    <w:rsid w:val="00FA01E4"/>
    <w:rsid w:val="00FA0A1C"/>
    <w:rsid w:val="00FA153C"/>
    <w:rsid w:val="00FB0B69"/>
    <w:rsid w:val="00FC17CD"/>
    <w:rsid w:val="00FC1B76"/>
    <w:rsid w:val="00FD64DC"/>
    <w:rsid w:val="00FE3A1E"/>
    <w:rsid w:val="00FF0DFA"/>
    <w:rsid w:val="00FF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CBFC"/>
  <w15:docId w15:val="{D5F496FA-7B27-4E9B-B3EF-5A591216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F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5F"/>
    <w:pPr>
      <w:ind w:left="720"/>
      <w:contextualSpacing/>
    </w:pPr>
  </w:style>
  <w:style w:type="paragraph" w:styleId="NoSpacing">
    <w:name w:val="No Spacing"/>
    <w:uiPriority w:val="1"/>
    <w:qFormat/>
    <w:rsid w:val="00FA01E4"/>
    <w:pPr>
      <w:spacing w:after="0" w:line="240" w:lineRule="auto"/>
    </w:pPr>
  </w:style>
  <w:style w:type="paragraph" w:styleId="BodyText2">
    <w:name w:val="Body Text 2"/>
    <w:basedOn w:val="Normal"/>
    <w:link w:val="BodyText2Char"/>
    <w:uiPriority w:val="99"/>
    <w:semiHidden/>
    <w:unhideWhenUsed/>
    <w:rsid w:val="00E82EE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E82E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8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32"/>
    <w:rPr>
      <w:rFonts w:ascii="Tahoma" w:hAnsi="Tahoma" w:cs="Tahoma"/>
      <w:sz w:val="16"/>
      <w:szCs w:val="16"/>
    </w:rPr>
  </w:style>
  <w:style w:type="character" w:styleId="Hyperlink">
    <w:name w:val="Hyperlink"/>
    <w:basedOn w:val="DefaultParagraphFont"/>
    <w:uiPriority w:val="99"/>
    <w:unhideWhenUsed/>
    <w:rsid w:val="00D6507E"/>
    <w:rPr>
      <w:color w:val="0000FF" w:themeColor="hyperlink"/>
      <w:u w:val="single"/>
    </w:rPr>
  </w:style>
  <w:style w:type="character" w:customStyle="1" w:styleId="Heading1Char">
    <w:name w:val="Heading 1 Char"/>
    <w:basedOn w:val="DefaultParagraphFont"/>
    <w:link w:val="Heading1"/>
    <w:uiPriority w:val="9"/>
    <w:rsid w:val="00770F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296">
      <w:bodyDiv w:val="1"/>
      <w:marLeft w:val="0"/>
      <w:marRight w:val="0"/>
      <w:marTop w:val="0"/>
      <w:marBottom w:val="0"/>
      <w:divBdr>
        <w:top w:val="none" w:sz="0" w:space="0" w:color="auto"/>
        <w:left w:val="none" w:sz="0" w:space="0" w:color="auto"/>
        <w:bottom w:val="none" w:sz="0" w:space="0" w:color="auto"/>
        <w:right w:val="none" w:sz="0" w:space="0" w:color="auto"/>
      </w:divBdr>
    </w:div>
    <w:div w:id="111288493">
      <w:bodyDiv w:val="1"/>
      <w:marLeft w:val="0"/>
      <w:marRight w:val="0"/>
      <w:marTop w:val="0"/>
      <w:marBottom w:val="0"/>
      <w:divBdr>
        <w:top w:val="none" w:sz="0" w:space="0" w:color="auto"/>
        <w:left w:val="none" w:sz="0" w:space="0" w:color="auto"/>
        <w:bottom w:val="none" w:sz="0" w:space="0" w:color="auto"/>
        <w:right w:val="none" w:sz="0" w:space="0" w:color="auto"/>
      </w:divBdr>
    </w:div>
    <w:div w:id="207572421">
      <w:bodyDiv w:val="1"/>
      <w:marLeft w:val="0"/>
      <w:marRight w:val="0"/>
      <w:marTop w:val="0"/>
      <w:marBottom w:val="0"/>
      <w:divBdr>
        <w:top w:val="none" w:sz="0" w:space="0" w:color="auto"/>
        <w:left w:val="none" w:sz="0" w:space="0" w:color="auto"/>
        <w:bottom w:val="none" w:sz="0" w:space="0" w:color="auto"/>
        <w:right w:val="none" w:sz="0" w:space="0" w:color="auto"/>
      </w:divBdr>
    </w:div>
    <w:div w:id="362563780">
      <w:bodyDiv w:val="1"/>
      <w:marLeft w:val="0"/>
      <w:marRight w:val="0"/>
      <w:marTop w:val="0"/>
      <w:marBottom w:val="0"/>
      <w:divBdr>
        <w:top w:val="none" w:sz="0" w:space="0" w:color="auto"/>
        <w:left w:val="none" w:sz="0" w:space="0" w:color="auto"/>
        <w:bottom w:val="none" w:sz="0" w:space="0" w:color="auto"/>
        <w:right w:val="none" w:sz="0" w:space="0" w:color="auto"/>
      </w:divBdr>
    </w:div>
    <w:div w:id="418910425">
      <w:bodyDiv w:val="1"/>
      <w:marLeft w:val="0"/>
      <w:marRight w:val="0"/>
      <w:marTop w:val="0"/>
      <w:marBottom w:val="0"/>
      <w:divBdr>
        <w:top w:val="none" w:sz="0" w:space="0" w:color="auto"/>
        <w:left w:val="none" w:sz="0" w:space="0" w:color="auto"/>
        <w:bottom w:val="none" w:sz="0" w:space="0" w:color="auto"/>
        <w:right w:val="none" w:sz="0" w:space="0" w:color="auto"/>
      </w:divBdr>
    </w:div>
    <w:div w:id="541090080">
      <w:bodyDiv w:val="1"/>
      <w:marLeft w:val="0"/>
      <w:marRight w:val="0"/>
      <w:marTop w:val="0"/>
      <w:marBottom w:val="0"/>
      <w:divBdr>
        <w:top w:val="none" w:sz="0" w:space="0" w:color="auto"/>
        <w:left w:val="none" w:sz="0" w:space="0" w:color="auto"/>
        <w:bottom w:val="none" w:sz="0" w:space="0" w:color="auto"/>
        <w:right w:val="none" w:sz="0" w:space="0" w:color="auto"/>
      </w:divBdr>
    </w:div>
    <w:div w:id="564879830">
      <w:bodyDiv w:val="1"/>
      <w:marLeft w:val="0"/>
      <w:marRight w:val="0"/>
      <w:marTop w:val="0"/>
      <w:marBottom w:val="0"/>
      <w:divBdr>
        <w:top w:val="none" w:sz="0" w:space="0" w:color="auto"/>
        <w:left w:val="none" w:sz="0" w:space="0" w:color="auto"/>
        <w:bottom w:val="none" w:sz="0" w:space="0" w:color="auto"/>
        <w:right w:val="none" w:sz="0" w:space="0" w:color="auto"/>
      </w:divBdr>
    </w:div>
    <w:div w:id="868908093">
      <w:bodyDiv w:val="1"/>
      <w:marLeft w:val="0"/>
      <w:marRight w:val="0"/>
      <w:marTop w:val="0"/>
      <w:marBottom w:val="0"/>
      <w:divBdr>
        <w:top w:val="none" w:sz="0" w:space="0" w:color="auto"/>
        <w:left w:val="none" w:sz="0" w:space="0" w:color="auto"/>
        <w:bottom w:val="none" w:sz="0" w:space="0" w:color="auto"/>
        <w:right w:val="none" w:sz="0" w:space="0" w:color="auto"/>
      </w:divBdr>
    </w:div>
    <w:div w:id="927546517">
      <w:bodyDiv w:val="1"/>
      <w:marLeft w:val="0"/>
      <w:marRight w:val="0"/>
      <w:marTop w:val="0"/>
      <w:marBottom w:val="0"/>
      <w:divBdr>
        <w:top w:val="none" w:sz="0" w:space="0" w:color="auto"/>
        <w:left w:val="none" w:sz="0" w:space="0" w:color="auto"/>
        <w:bottom w:val="none" w:sz="0" w:space="0" w:color="auto"/>
        <w:right w:val="none" w:sz="0" w:space="0" w:color="auto"/>
      </w:divBdr>
    </w:div>
    <w:div w:id="934750130">
      <w:bodyDiv w:val="1"/>
      <w:marLeft w:val="0"/>
      <w:marRight w:val="0"/>
      <w:marTop w:val="0"/>
      <w:marBottom w:val="0"/>
      <w:divBdr>
        <w:top w:val="none" w:sz="0" w:space="0" w:color="auto"/>
        <w:left w:val="none" w:sz="0" w:space="0" w:color="auto"/>
        <w:bottom w:val="none" w:sz="0" w:space="0" w:color="auto"/>
        <w:right w:val="none" w:sz="0" w:space="0" w:color="auto"/>
      </w:divBdr>
    </w:div>
    <w:div w:id="990601724">
      <w:bodyDiv w:val="1"/>
      <w:marLeft w:val="0"/>
      <w:marRight w:val="0"/>
      <w:marTop w:val="0"/>
      <w:marBottom w:val="0"/>
      <w:divBdr>
        <w:top w:val="none" w:sz="0" w:space="0" w:color="auto"/>
        <w:left w:val="none" w:sz="0" w:space="0" w:color="auto"/>
        <w:bottom w:val="none" w:sz="0" w:space="0" w:color="auto"/>
        <w:right w:val="none" w:sz="0" w:space="0" w:color="auto"/>
      </w:divBdr>
    </w:div>
    <w:div w:id="1073890286">
      <w:bodyDiv w:val="1"/>
      <w:marLeft w:val="0"/>
      <w:marRight w:val="0"/>
      <w:marTop w:val="0"/>
      <w:marBottom w:val="0"/>
      <w:divBdr>
        <w:top w:val="none" w:sz="0" w:space="0" w:color="auto"/>
        <w:left w:val="none" w:sz="0" w:space="0" w:color="auto"/>
        <w:bottom w:val="none" w:sz="0" w:space="0" w:color="auto"/>
        <w:right w:val="none" w:sz="0" w:space="0" w:color="auto"/>
      </w:divBdr>
    </w:div>
    <w:div w:id="1077744459">
      <w:bodyDiv w:val="1"/>
      <w:marLeft w:val="0"/>
      <w:marRight w:val="0"/>
      <w:marTop w:val="0"/>
      <w:marBottom w:val="0"/>
      <w:divBdr>
        <w:top w:val="none" w:sz="0" w:space="0" w:color="auto"/>
        <w:left w:val="none" w:sz="0" w:space="0" w:color="auto"/>
        <w:bottom w:val="none" w:sz="0" w:space="0" w:color="auto"/>
        <w:right w:val="none" w:sz="0" w:space="0" w:color="auto"/>
      </w:divBdr>
    </w:div>
    <w:div w:id="1093696959">
      <w:bodyDiv w:val="1"/>
      <w:marLeft w:val="0"/>
      <w:marRight w:val="0"/>
      <w:marTop w:val="0"/>
      <w:marBottom w:val="0"/>
      <w:divBdr>
        <w:top w:val="none" w:sz="0" w:space="0" w:color="auto"/>
        <w:left w:val="none" w:sz="0" w:space="0" w:color="auto"/>
        <w:bottom w:val="none" w:sz="0" w:space="0" w:color="auto"/>
        <w:right w:val="none" w:sz="0" w:space="0" w:color="auto"/>
      </w:divBdr>
    </w:div>
    <w:div w:id="1123379715">
      <w:bodyDiv w:val="1"/>
      <w:marLeft w:val="0"/>
      <w:marRight w:val="0"/>
      <w:marTop w:val="0"/>
      <w:marBottom w:val="0"/>
      <w:divBdr>
        <w:top w:val="none" w:sz="0" w:space="0" w:color="auto"/>
        <w:left w:val="none" w:sz="0" w:space="0" w:color="auto"/>
        <w:bottom w:val="none" w:sz="0" w:space="0" w:color="auto"/>
        <w:right w:val="none" w:sz="0" w:space="0" w:color="auto"/>
      </w:divBdr>
    </w:div>
    <w:div w:id="1225680563">
      <w:bodyDiv w:val="1"/>
      <w:marLeft w:val="0"/>
      <w:marRight w:val="0"/>
      <w:marTop w:val="0"/>
      <w:marBottom w:val="0"/>
      <w:divBdr>
        <w:top w:val="none" w:sz="0" w:space="0" w:color="auto"/>
        <w:left w:val="none" w:sz="0" w:space="0" w:color="auto"/>
        <w:bottom w:val="none" w:sz="0" w:space="0" w:color="auto"/>
        <w:right w:val="none" w:sz="0" w:space="0" w:color="auto"/>
      </w:divBdr>
    </w:div>
    <w:div w:id="1247495102">
      <w:bodyDiv w:val="1"/>
      <w:marLeft w:val="0"/>
      <w:marRight w:val="0"/>
      <w:marTop w:val="0"/>
      <w:marBottom w:val="0"/>
      <w:divBdr>
        <w:top w:val="none" w:sz="0" w:space="0" w:color="auto"/>
        <w:left w:val="none" w:sz="0" w:space="0" w:color="auto"/>
        <w:bottom w:val="none" w:sz="0" w:space="0" w:color="auto"/>
        <w:right w:val="none" w:sz="0" w:space="0" w:color="auto"/>
      </w:divBdr>
    </w:div>
    <w:div w:id="1292126701">
      <w:bodyDiv w:val="1"/>
      <w:marLeft w:val="0"/>
      <w:marRight w:val="0"/>
      <w:marTop w:val="0"/>
      <w:marBottom w:val="0"/>
      <w:divBdr>
        <w:top w:val="none" w:sz="0" w:space="0" w:color="auto"/>
        <w:left w:val="none" w:sz="0" w:space="0" w:color="auto"/>
        <w:bottom w:val="none" w:sz="0" w:space="0" w:color="auto"/>
        <w:right w:val="none" w:sz="0" w:space="0" w:color="auto"/>
      </w:divBdr>
    </w:div>
    <w:div w:id="1391270395">
      <w:bodyDiv w:val="1"/>
      <w:marLeft w:val="0"/>
      <w:marRight w:val="0"/>
      <w:marTop w:val="0"/>
      <w:marBottom w:val="0"/>
      <w:divBdr>
        <w:top w:val="none" w:sz="0" w:space="0" w:color="auto"/>
        <w:left w:val="none" w:sz="0" w:space="0" w:color="auto"/>
        <w:bottom w:val="none" w:sz="0" w:space="0" w:color="auto"/>
        <w:right w:val="none" w:sz="0" w:space="0" w:color="auto"/>
      </w:divBdr>
    </w:div>
    <w:div w:id="1713535626">
      <w:bodyDiv w:val="1"/>
      <w:marLeft w:val="0"/>
      <w:marRight w:val="0"/>
      <w:marTop w:val="0"/>
      <w:marBottom w:val="0"/>
      <w:divBdr>
        <w:top w:val="none" w:sz="0" w:space="0" w:color="auto"/>
        <w:left w:val="none" w:sz="0" w:space="0" w:color="auto"/>
        <w:bottom w:val="none" w:sz="0" w:space="0" w:color="auto"/>
        <w:right w:val="none" w:sz="0" w:space="0" w:color="auto"/>
      </w:divBdr>
    </w:div>
    <w:div w:id="1769039504">
      <w:bodyDiv w:val="1"/>
      <w:marLeft w:val="0"/>
      <w:marRight w:val="0"/>
      <w:marTop w:val="0"/>
      <w:marBottom w:val="0"/>
      <w:divBdr>
        <w:top w:val="none" w:sz="0" w:space="0" w:color="auto"/>
        <w:left w:val="none" w:sz="0" w:space="0" w:color="auto"/>
        <w:bottom w:val="none" w:sz="0" w:space="0" w:color="auto"/>
        <w:right w:val="none" w:sz="0" w:space="0" w:color="auto"/>
      </w:divBdr>
    </w:div>
    <w:div w:id="1791316133">
      <w:bodyDiv w:val="1"/>
      <w:marLeft w:val="0"/>
      <w:marRight w:val="0"/>
      <w:marTop w:val="0"/>
      <w:marBottom w:val="0"/>
      <w:divBdr>
        <w:top w:val="none" w:sz="0" w:space="0" w:color="auto"/>
        <w:left w:val="none" w:sz="0" w:space="0" w:color="auto"/>
        <w:bottom w:val="none" w:sz="0" w:space="0" w:color="auto"/>
        <w:right w:val="none" w:sz="0" w:space="0" w:color="auto"/>
      </w:divBdr>
    </w:div>
    <w:div w:id="1873375784">
      <w:bodyDiv w:val="1"/>
      <w:marLeft w:val="0"/>
      <w:marRight w:val="0"/>
      <w:marTop w:val="0"/>
      <w:marBottom w:val="0"/>
      <w:divBdr>
        <w:top w:val="none" w:sz="0" w:space="0" w:color="auto"/>
        <w:left w:val="none" w:sz="0" w:space="0" w:color="auto"/>
        <w:bottom w:val="none" w:sz="0" w:space="0" w:color="auto"/>
        <w:right w:val="none" w:sz="0" w:space="0" w:color="auto"/>
      </w:divBdr>
    </w:div>
    <w:div w:id="1922635706">
      <w:bodyDiv w:val="1"/>
      <w:marLeft w:val="0"/>
      <w:marRight w:val="0"/>
      <w:marTop w:val="0"/>
      <w:marBottom w:val="0"/>
      <w:divBdr>
        <w:top w:val="none" w:sz="0" w:space="0" w:color="auto"/>
        <w:left w:val="none" w:sz="0" w:space="0" w:color="auto"/>
        <w:bottom w:val="none" w:sz="0" w:space="0" w:color="auto"/>
        <w:right w:val="none" w:sz="0" w:space="0" w:color="auto"/>
      </w:divBdr>
    </w:div>
    <w:div w:id="2073188141">
      <w:bodyDiv w:val="1"/>
      <w:marLeft w:val="0"/>
      <w:marRight w:val="0"/>
      <w:marTop w:val="0"/>
      <w:marBottom w:val="0"/>
      <w:divBdr>
        <w:top w:val="none" w:sz="0" w:space="0" w:color="auto"/>
        <w:left w:val="none" w:sz="0" w:space="0" w:color="auto"/>
        <w:bottom w:val="none" w:sz="0" w:space="0" w:color="auto"/>
        <w:right w:val="none" w:sz="0" w:space="0" w:color="auto"/>
      </w:divBdr>
    </w:div>
    <w:div w:id="20990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cmhddbr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BAB2-07CC-4AA2-A3BA-0BC24A7A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Summaries for PY2019 CCDDB and CCMHB I-DD Programs ENGLISH</dc:title>
  <dc:creator>Lynn</dc:creator>
  <cp:lastModifiedBy>Lynn Canfield</cp:lastModifiedBy>
  <cp:revision>40</cp:revision>
  <cp:lastPrinted>2018-09-13T21:11:00Z</cp:lastPrinted>
  <dcterms:created xsi:type="dcterms:W3CDTF">2019-09-18T19:31:00Z</dcterms:created>
  <dcterms:modified xsi:type="dcterms:W3CDTF">2023-01-21T16:11:00Z</dcterms:modified>
</cp:coreProperties>
</file>