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ACDC" w14:textId="19E02DF9" w:rsidR="00114B95" w:rsidRPr="004C1940" w:rsidRDefault="00091D10" w:rsidP="00091D10">
      <w:pPr>
        <w:jc w:val="center"/>
        <w:rPr>
          <w:rFonts w:ascii="Garamond" w:hAnsi="Garamond"/>
        </w:rPr>
      </w:pPr>
      <w:r w:rsidRPr="00792542">
        <w:rPr>
          <w:rFonts w:ascii="Garamond" w:hAnsi="Garamond"/>
          <w:b/>
          <w:noProof/>
          <w:sz w:val="28"/>
          <w:szCs w:val="28"/>
        </w:rPr>
        <w:drawing>
          <wp:inline distT="0" distB="0" distL="0" distR="0" wp14:anchorId="57E10379" wp14:editId="158BA0A1">
            <wp:extent cx="2415396" cy="698224"/>
            <wp:effectExtent l="0" t="0" r="0" b="635"/>
            <wp:docPr id="1" name="Picture 3" descr="Logo with names of organizations &quot;Champaign County Developmental Disabilities Board/Champaign County Mental Health Board&quot;&#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descr="Logo with names of organizations &quot;Champaign County Developmental Disabilities Board/Champaign County Mental Health Board&quot;&#10;">
                      <a:extLst>
                        <a:ext uri="{C183D7F6-B498-43B3-948B-1728B52AA6E4}">
                          <adec:decorative xmlns:adec="http://schemas.microsoft.com/office/drawing/2017/decorative" val="0"/>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0716" cy="711325"/>
                    </a:xfrm>
                    <a:prstGeom prst="rect">
                      <a:avLst/>
                    </a:prstGeom>
                    <a:noFill/>
                    <a:ln>
                      <a:noFill/>
                    </a:ln>
                  </pic:spPr>
                </pic:pic>
              </a:graphicData>
            </a:graphic>
          </wp:inline>
        </w:drawing>
      </w:r>
    </w:p>
    <w:p w14:paraId="07BCF853" w14:textId="51A00808" w:rsidR="00C5602B" w:rsidRPr="00B2744D" w:rsidRDefault="00DA485B" w:rsidP="00FA433C">
      <w:pPr>
        <w:pStyle w:val="Heading1"/>
        <w:rPr>
          <w:b w:val="0"/>
          <w:i/>
          <w:iCs/>
        </w:rPr>
      </w:pPr>
      <w:r>
        <w:t>DECISION</w:t>
      </w:r>
      <w:r w:rsidR="00EF3D32">
        <w:t xml:space="preserve"> </w:t>
      </w:r>
      <w:r w:rsidR="00094023" w:rsidRPr="004C1940">
        <w:t>MEMORANDUM</w:t>
      </w:r>
      <w:r w:rsidR="00F1185C">
        <w:t xml:space="preserve"> </w:t>
      </w:r>
      <w:r w:rsidR="00B2744D" w:rsidRPr="00B2744D">
        <w:rPr>
          <w:i/>
          <w:iCs/>
        </w:rPr>
        <w:t>APPROVED</w:t>
      </w:r>
    </w:p>
    <w:p w14:paraId="0341E562" w14:textId="77777777" w:rsidR="00FA433C" w:rsidRDefault="00FA433C" w:rsidP="00C5602B">
      <w:pPr>
        <w:rPr>
          <w:rFonts w:ascii="Garamond" w:hAnsi="Garamond"/>
        </w:rPr>
      </w:pPr>
    </w:p>
    <w:p w14:paraId="778F2E36" w14:textId="3F0231E3" w:rsidR="00094023" w:rsidRPr="004C1940" w:rsidRDefault="00094023" w:rsidP="00C5602B">
      <w:pPr>
        <w:rPr>
          <w:rFonts w:ascii="Garamond" w:hAnsi="Garamond"/>
        </w:rPr>
      </w:pPr>
      <w:r w:rsidRPr="004C1940">
        <w:rPr>
          <w:rFonts w:ascii="Garamond" w:hAnsi="Garamond"/>
        </w:rPr>
        <w:t xml:space="preserve">DATE: </w:t>
      </w:r>
      <w:r w:rsidRPr="004C1940">
        <w:rPr>
          <w:rFonts w:ascii="Garamond" w:hAnsi="Garamond"/>
        </w:rPr>
        <w:tab/>
      </w:r>
      <w:r w:rsidR="00DA485B">
        <w:rPr>
          <w:rFonts w:ascii="Garamond" w:hAnsi="Garamond"/>
        </w:rPr>
        <w:t>December 15</w:t>
      </w:r>
      <w:r w:rsidR="00EF3D32">
        <w:rPr>
          <w:rFonts w:ascii="Garamond" w:hAnsi="Garamond"/>
        </w:rPr>
        <w:t>, 2021</w:t>
      </w:r>
    </w:p>
    <w:p w14:paraId="4AECD84F" w14:textId="77777777" w:rsidR="00094023" w:rsidRPr="004C1940" w:rsidRDefault="00094023" w:rsidP="00C5602B">
      <w:pPr>
        <w:rPr>
          <w:rFonts w:ascii="Garamond" w:hAnsi="Garamond"/>
        </w:rPr>
      </w:pPr>
      <w:r w:rsidRPr="004C1940">
        <w:rPr>
          <w:rFonts w:ascii="Garamond" w:hAnsi="Garamond"/>
        </w:rPr>
        <w:t xml:space="preserve">TO: </w:t>
      </w:r>
      <w:r w:rsidRPr="004C1940">
        <w:rPr>
          <w:rFonts w:ascii="Garamond" w:hAnsi="Garamond"/>
        </w:rPr>
        <w:tab/>
      </w:r>
      <w:r w:rsidRPr="004C1940">
        <w:rPr>
          <w:rFonts w:ascii="Garamond" w:hAnsi="Garamond"/>
        </w:rPr>
        <w:tab/>
        <w:t>Members, Champaign County Developmental Disabilities Board (CCDDB)</w:t>
      </w:r>
    </w:p>
    <w:p w14:paraId="7B3330ED" w14:textId="77777777" w:rsidR="00094023" w:rsidRPr="004C1940" w:rsidRDefault="00094023" w:rsidP="00C5602B">
      <w:pPr>
        <w:rPr>
          <w:rFonts w:ascii="Garamond" w:hAnsi="Garamond"/>
        </w:rPr>
      </w:pPr>
      <w:r w:rsidRPr="004C1940">
        <w:rPr>
          <w:rFonts w:ascii="Garamond" w:hAnsi="Garamond"/>
        </w:rPr>
        <w:t>FROM:</w:t>
      </w:r>
      <w:r w:rsidRPr="004C1940">
        <w:rPr>
          <w:rFonts w:ascii="Garamond" w:hAnsi="Garamond"/>
        </w:rPr>
        <w:tab/>
        <w:t>Lynn Canfield, Executive Director</w:t>
      </w:r>
    </w:p>
    <w:p w14:paraId="05B19722" w14:textId="25158F87" w:rsidR="00AB1FD5" w:rsidRPr="004C1940" w:rsidRDefault="00094023" w:rsidP="00C5602B">
      <w:pPr>
        <w:rPr>
          <w:rFonts w:ascii="Garamond" w:hAnsi="Garamond"/>
        </w:rPr>
      </w:pPr>
      <w:r w:rsidRPr="004C1940">
        <w:rPr>
          <w:rFonts w:ascii="Garamond" w:hAnsi="Garamond"/>
        </w:rPr>
        <w:t xml:space="preserve">SUBJECT: </w:t>
      </w:r>
      <w:r w:rsidRPr="004C1940">
        <w:rPr>
          <w:rFonts w:ascii="Garamond" w:hAnsi="Garamond"/>
        </w:rPr>
        <w:tab/>
      </w:r>
      <w:r w:rsidR="003A4CE7" w:rsidRPr="004C1940">
        <w:rPr>
          <w:rFonts w:ascii="Garamond" w:hAnsi="Garamond"/>
        </w:rPr>
        <w:t>P</w:t>
      </w:r>
      <w:r w:rsidRPr="004C1940">
        <w:rPr>
          <w:rFonts w:ascii="Garamond" w:hAnsi="Garamond"/>
        </w:rPr>
        <w:t>Y20</w:t>
      </w:r>
      <w:r w:rsidR="0022458B" w:rsidRPr="004C1940">
        <w:rPr>
          <w:rFonts w:ascii="Garamond" w:hAnsi="Garamond"/>
        </w:rPr>
        <w:t>2</w:t>
      </w:r>
      <w:r w:rsidR="00EF3D32">
        <w:rPr>
          <w:rFonts w:ascii="Garamond" w:hAnsi="Garamond"/>
        </w:rPr>
        <w:t>3</w:t>
      </w:r>
      <w:r w:rsidRPr="004C1940">
        <w:rPr>
          <w:rFonts w:ascii="Garamond" w:hAnsi="Garamond"/>
        </w:rPr>
        <w:t xml:space="preserve"> Allocation Priorities and Decision Support Criteria</w:t>
      </w:r>
    </w:p>
    <w:p w14:paraId="4899FFC9" w14:textId="77777777" w:rsidR="00094023" w:rsidRPr="004C1940" w:rsidRDefault="00094023" w:rsidP="00C5602B">
      <w:pPr>
        <w:pStyle w:val="Heading1"/>
      </w:pPr>
      <w:r w:rsidRPr="004C1940">
        <w:t>Overview:</w:t>
      </w:r>
    </w:p>
    <w:p w14:paraId="56F69F4E" w14:textId="77777777" w:rsidR="00C5602B" w:rsidRPr="004C1940" w:rsidRDefault="00C5602B" w:rsidP="00796D95">
      <w:pPr>
        <w:rPr>
          <w:rFonts w:ascii="Garamond" w:hAnsi="Garamond"/>
        </w:rPr>
      </w:pPr>
    </w:p>
    <w:p w14:paraId="62AD34B7" w14:textId="5B38D07A" w:rsidR="00441A5F" w:rsidRPr="00A969BF" w:rsidRDefault="00094023" w:rsidP="00910D53">
      <w:pPr>
        <w:rPr>
          <w:rFonts w:ascii="Garamond" w:hAnsi="Garamond"/>
        </w:rPr>
      </w:pPr>
      <w:r w:rsidRPr="004C1940">
        <w:rPr>
          <w:rFonts w:ascii="Garamond" w:hAnsi="Garamond"/>
        </w:rPr>
        <w:t xml:space="preserve">The purpose of this memorandum is to </w:t>
      </w:r>
      <w:r w:rsidR="00AD50D7" w:rsidRPr="004C1940">
        <w:rPr>
          <w:rFonts w:ascii="Garamond" w:hAnsi="Garamond"/>
        </w:rPr>
        <w:t>recommend</w:t>
      </w:r>
      <w:r w:rsidRPr="004C1940">
        <w:rPr>
          <w:rFonts w:ascii="Garamond" w:hAnsi="Garamond"/>
        </w:rPr>
        <w:t xml:space="preserve"> allocation decision support criteria and funding priorities for the Champaign County Developmental Disabilities Board (CCDDB) </w:t>
      </w:r>
      <w:r w:rsidR="00D02FC6" w:rsidRPr="004C1940">
        <w:rPr>
          <w:rFonts w:ascii="Garamond" w:hAnsi="Garamond"/>
        </w:rPr>
        <w:t xml:space="preserve">Program Year </w:t>
      </w:r>
      <w:r w:rsidRPr="004C1940">
        <w:rPr>
          <w:rFonts w:ascii="Garamond" w:hAnsi="Garamond"/>
        </w:rPr>
        <w:t>20</w:t>
      </w:r>
      <w:r w:rsidR="00D0303B" w:rsidRPr="004C1940">
        <w:rPr>
          <w:rFonts w:ascii="Garamond" w:hAnsi="Garamond"/>
        </w:rPr>
        <w:t>2</w:t>
      </w:r>
      <w:r w:rsidR="00910D53">
        <w:rPr>
          <w:rFonts w:ascii="Garamond" w:hAnsi="Garamond"/>
        </w:rPr>
        <w:t>3</w:t>
      </w:r>
      <w:r w:rsidRPr="004C1940">
        <w:rPr>
          <w:rFonts w:ascii="Garamond" w:hAnsi="Garamond"/>
        </w:rPr>
        <w:t xml:space="preserve">, July 1, </w:t>
      </w:r>
      <w:proofErr w:type="gramStart"/>
      <w:r w:rsidRPr="004C1940">
        <w:rPr>
          <w:rFonts w:ascii="Garamond" w:hAnsi="Garamond"/>
        </w:rPr>
        <w:t>20</w:t>
      </w:r>
      <w:r w:rsidR="007A199D" w:rsidRPr="004C1940">
        <w:rPr>
          <w:rFonts w:ascii="Garamond" w:hAnsi="Garamond"/>
        </w:rPr>
        <w:t>2</w:t>
      </w:r>
      <w:r w:rsidR="00910D53">
        <w:rPr>
          <w:rFonts w:ascii="Garamond" w:hAnsi="Garamond"/>
        </w:rPr>
        <w:t>2</w:t>
      </w:r>
      <w:proofErr w:type="gramEnd"/>
      <w:r w:rsidRPr="004C1940">
        <w:rPr>
          <w:rFonts w:ascii="Garamond" w:hAnsi="Garamond"/>
        </w:rPr>
        <w:t xml:space="preserve"> to June 30, 20</w:t>
      </w:r>
      <w:r w:rsidR="00D0303B" w:rsidRPr="004C1940">
        <w:rPr>
          <w:rFonts w:ascii="Garamond" w:hAnsi="Garamond"/>
        </w:rPr>
        <w:t>2</w:t>
      </w:r>
      <w:r w:rsidR="00910D53">
        <w:rPr>
          <w:rFonts w:ascii="Garamond" w:hAnsi="Garamond"/>
        </w:rPr>
        <w:t>3</w:t>
      </w:r>
      <w:r w:rsidRPr="004C1940">
        <w:rPr>
          <w:rFonts w:ascii="Garamond" w:hAnsi="Garamond"/>
        </w:rPr>
        <w:t>.</w:t>
      </w:r>
      <w:r w:rsidR="001E44A4" w:rsidRPr="004C1940">
        <w:rPr>
          <w:rFonts w:ascii="Garamond" w:hAnsi="Garamond"/>
        </w:rPr>
        <w:t xml:space="preserve"> </w:t>
      </w:r>
      <w:r w:rsidR="00807C60" w:rsidRPr="004C1940">
        <w:rPr>
          <w:rFonts w:ascii="Garamond" w:hAnsi="Garamond"/>
          <w:shd w:val="clear" w:color="auto" w:fill="FFFFFF" w:themeFill="background1"/>
        </w:rPr>
        <w:t xml:space="preserve">Funding priorities and decision support criteria are a framework for how contracts with </w:t>
      </w:r>
      <w:r w:rsidR="00807C60" w:rsidRPr="00EB03A4">
        <w:rPr>
          <w:rFonts w:ascii="Garamond" w:hAnsi="Garamond"/>
          <w:shd w:val="clear" w:color="auto" w:fill="FFFFFF" w:themeFill="background1"/>
        </w:rPr>
        <w:t xml:space="preserve">service providers </w:t>
      </w:r>
      <w:r w:rsidR="00796D95" w:rsidRPr="00EB03A4">
        <w:rPr>
          <w:rFonts w:ascii="Garamond" w:hAnsi="Garamond"/>
          <w:shd w:val="clear" w:color="auto" w:fill="FFFFFF" w:themeFill="background1"/>
        </w:rPr>
        <w:t>further</w:t>
      </w:r>
      <w:r w:rsidR="00807C60" w:rsidRPr="00EB03A4">
        <w:rPr>
          <w:rFonts w:ascii="Garamond" w:hAnsi="Garamond"/>
          <w:shd w:val="clear" w:color="auto" w:fill="FFFFFF" w:themeFill="background1"/>
        </w:rPr>
        <w:t xml:space="preserve"> the mission and </w:t>
      </w:r>
      <w:r w:rsidR="00807C60" w:rsidRPr="0059552F">
        <w:rPr>
          <w:rFonts w:ascii="Garamond" w:hAnsi="Garamond"/>
          <w:shd w:val="clear" w:color="auto" w:fill="FFFFFF" w:themeFill="background1"/>
        </w:rPr>
        <w:t>goals of the Board.</w:t>
      </w:r>
      <w:bookmarkStart w:id="0" w:name="_Hlk528323884"/>
      <w:r w:rsidR="00CF5A87" w:rsidRPr="0059552F">
        <w:rPr>
          <w:rFonts w:ascii="Garamond" w:hAnsi="Garamond"/>
          <w:shd w:val="clear" w:color="auto" w:fill="FFFFFF" w:themeFill="background1"/>
        </w:rPr>
        <w:t xml:space="preserve"> </w:t>
      </w:r>
      <w:r w:rsidR="00CF5A87" w:rsidRPr="0059552F">
        <w:rPr>
          <w:rFonts w:ascii="Garamond" w:hAnsi="Garamond"/>
        </w:rPr>
        <w:t>Staff recommendations are based on Board and stakeholder input and our understanding of best practices and state/federal service and payment systems.</w:t>
      </w:r>
      <w:r w:rsidR="00E4541E" w:rsidRPr="0059552F">
        <w:rPr>
          <w:rFonts w:ascii="Garamond" w:hAnsi="Garamond"/>
          <w:shd w:val="clear" w:color="auto" w:fill="FFFFFF" w:themeFill="background1"/>
        </w:rPr>
        <w:t xml:space="preserve"> </w:t>
      </w:r>
      <w:r w:rsidR="00BA5986" w:rsidRPr="0059552F">
        <w:rPr>
          <w:rFonts w:ascii="Garamond" w:hAnsi="Garamond"/>
        </w:rPr>
        <w:t xml:space="preserve">CCDDB members </w:t>
      </w:r>
      <w:r w:rsidR="0059552F" w:rsidRPr="0059552F">
        <w:rPr>
          <w:rFonts w:ascii="Garamond" w:hAnsi="Garamond"/>
        </w:rPr>
        <w:t xml:space="preserve">were </w:t>
      </w:r>
      <w:r w:rsidR="00BA5986" w:rsidRPr="0059552F">
        <w:rPr>
          <w:rFonts w:ascii="Garamond" w:hAnsi="Garamond"/>
        </w:rPr>
        <w:t>presented</w:t>
      </w:r>
      <w:r w:rsidR="00910D53" w:rsidRPr="0059552F">
        <w:rPr>
          <w:rFonts w:ascii="Garamond" w:hAnsi="Garamond"/>
        </w:rPr>
        <w:t xml:space="preserve"> </w:t>
      </w:r>
      <w:r w:rsidR="0059552F" w:rsidRPr="0059552F">
        <w:rPr>
          <w:rFonts w:ascii="Garamond" w:hAnsi="Garamond"/>
        </w:rPr>
        <w:t>an</w:t>
      </w:r>
      <w:r w:rsidR="00910D53" w:rsidRPr="0059552F">
        <w:rPr>
          <w:rFonts w:ascii="Garamond" w:hAnsi="Garamond"/>
        </w:rPr>
        <w:t xml:space="preserve"> initial draft</w:t>
      </w:r>
      <w:r w:rsidR="0059552F" w:rsidRPr="0059552F">
        <w:rPr>
          <w:rFonts w:ascii="Garamond" w:hAnsi="Garamond"/>
        </w:rPr>
        <w:t xml:space="preserve"> on October 20, which incorporated input from a July board meeting discussion. The draft was then </w:t>
      </w:r>
      <w:r w:rsidR="00BA5986" w:rsidRPr="0059552F">
        <w:rPr>
          <w:rFonts w:ascii="Garamond" w:hAnsi="Garamond"/>
        </w:rPr>
        <w:t>distributed to providers, family members, advocates, and stakeholders, with a request for comments</w:t>
      </w:r>
      <w:r w:rsidR="004D2EAE">
        <w:rPr>
          <w:rFonts w:ascii="Garamond" w:hAnsi="Garamond"/>
        </w:rPr>
        <w:t>. Comments were received which supported specific sections</w:t>
      </w:r>
      <w:r w:rsidR="00BA5986" w:rsidRPr="0059552F">
        <w:rPr>
          <w:rFonts w:ascii="Garamond" w:hAnsi="Garamond"/>
        </w:rPr>
        <w:t>.</w:t>
      </w:r>
      <w:r w:rsidR="00934269" w:rsidRPr="0059552F">
        <w:rPr>
          <w:rFonts w:ascii="Garamond" w:hAnsi="Garamond"/>
        </w:rPr>
        <w:t xml:space="preserve"> </w:t>
      </w:r>
      <w:r w:rsidR="0059552F" w:rsidRPr="00A969BF">
        <w:rPr>
          <w:rFonts w:ascii="Garamond" w:hAnsi="Garamond"/>
        </w:rPr>
        <w:t xml:space="preserve">Using highlights and strikethroughs which will be removed in the approved version, this final draft uses feedback from Board, staff, and </w:t>
      </w:r>
      <w:r w:rsidR="004E0AD6" w:rsidRPr="00A969BF">
        <w:rPr>
          <w:rFonts w:ascii="Garamond" w:hAnsi="Garamond"/>
        </w:rPr>
        <w:t>public</w:t>
      </w:r>
      <w:r w:rsidR="0059552F" w:rsidRPr="00A969BF">
        <w:rPr>
          <w:rFonts w:ascii="Garamond" w:hAnsi="Garamond"/>
        </w:rPr>
        <w:t>:</w:t>
      </w:r>
    </w:p>
    <w:p w14:paraId="6E1CCB6B" w14:textId="64285BA3" w:rsidR="0059552F" w:rsidRPr="00A53C82" w:rsidRDefault="004E0AD6" w:rsidP="0059552F">
      <w:pPr>
        <w:pStyle w:val="ListParagraph"/>
        <w:numPr>
          <w:ilvl w:val="0"/>
          <w:numId w:val="31"/>
        </w:numPr>
        <w:rPr>
          <w:rFonts w:ascii="Garamond" w:hAnsi="Garamond"/>
        </w:rPr>
      </w:pPr>
      <w:r w:rsidRPr="00A53C82">
        <w:rPr>
          <w:rFonts w:ascii="Garamond" w:hAnsi="Garamond"/>
        </w:rPr>
        <w:t xml:space="preserve">The sixth and final of Expectations for Minimal Responsiveness expands on use of technology and internet </w:t>
      </w:r>
      <w:proofErr w:type="gramStart"/>
      <w:r w:rsidRPr="00A53C82">
        <w:rPr>
          <w:rFonts w:ascii="Garamond" w:hAnsi="Garamond"/>
        </w:rPr>
        <w:t>access</w:t>
      </w:r>
      <w:r w:rsidR="00AF39A8">
        <w:rPr>
          <w:rFonts w:ascii="Garamond" w:hAnsi="Garamond"/>
        </w:rPr>
        <w:t>;</w:t>
      </w:r>
      <w:proofErr w:type="gramEnd"/>
    </w:p>
    <w:p w14:paraId="5AF08D2C" w14:textId="5CBD1AD5" w:rsidR="00672230" w:rsidRPr="00A53C82" w:rsidRDefault="00A53C82" w:rsidP="0059552F">
      <w:pPr>
        <w:pStyle w:val="ListParagraph"/>
        <w:numPr>
          <w:ilvl w:val="0"/>
          <w:numId w:val="31"/>
        </w:numPr>
        <w:rPr>
          <w:rFonts w:ascii="Garamond" w:hAnsi="Garamond"/>
        </w:rPr>
      </w:pPr>
      <w:r w:rsidRPr="00A53C82">
        <w:rPr>
          <w:rFonts w:ascii="Garamond" w:hAnsi="Garamond"/>
        </w:rPr>
        <w:t>Considerations of t</w:t>
      </w:r>
      <w:r w:rsidR="00672230" w:rsidRPr="00A53C82">
        <w:rPr>
          <w:rFonts w:ascii="Garamond" w:hAnsi="Garamond"/>
        </w:rPr>
        <w:t xml:space="preserve">raining and access to technology </w:t>
      </w:r>
      <w:r w:rsidRPr="00A53C82">
        <w:rPr>
          <w:rFonts w:ascii="Garamond" w:hAnsi="Garamond"/>
        </w:rPr>
        <w:t>are</w:t>
      </w:r>
      <w:r w:rsidR="00672230" w:rsidRPr="00A53C82">
        <w:rPr>
          <w:rFonts w:ascii="Garamond" w:hAnsi="Garamond"/>
        </w:rPr>
        <w:t xml:space="preserve"> expanded in the Operating Environment </w:t>
      </w:r>
      <w:r w:rsidR="00AF39A8">
        <w:rPr>
          <w:rFonts w:ascii="Garamond" w:hAnsi="Garamond"/>
        </w:rPr>
        <w:t>s</w:t>
      </w:r>
      <w:r w:rsidR="00672230" w:rsidRPr="00A53C82">
        <w:rPr>
          <w:rFonts w:ascii="Garamond" w:hAnsi="Garamond"/>
        </w:rPr>
        <w:t>ection</w:t>
      </w:r>
      <w:r w:rsidR="00AF39A8">
        <w:rPr>
          <w:rFonts w:ascii="Garamond" w:hAnsi="Garamond"/>
        </w:rPr>
        <w:t>,</w:t>
      </w:r>
      <w:r w:rsidR="00672230" w:rsidRPr="00A53C82">
        <w:rPr>
          <w:rFonts w:ascii="Garamond" w:hAnsi="Garamond"/>
        </w:rPr>
        <w:t xml:space="preserve"> in Priority </w:t>
      </w:r>
      <w:r w:rsidR="00AF39A8">
        <w:rPr>
          <w:rFonts w:ascii="Garamond" w:hAnsi="Garamond"/>
        </w:rPr>
        <w:t>c</w:t>
      </w:r>
      <w:r w:rsidR="00672230" w:rsidRPr="00A53C82">
        <w:rPr>
          <w:rFonts w:ascii="Garamond" w:hAnsi="Garamond"/>
        </w:rPr>
        <w:t xml:space="preserve">ategories for </w:t>
      </w:r>
      <w:r w:rsidRPr="00A53C82">
        <w:rPr>
          <w:rFonts w:ascii="Garamond" w:hAnsi="Garamond"/>
        </w:rPr>
        <w:t>Community Life and Relationships and Strengthening the I/DD Workforce</w:t>
      </w:r>
      <w:r w:rsidR="00AF39A8">
        <w:rPr>
          <w:rFonts w:ascii="Garamond" w:hAnsi="Garamond"/>
        </w:rPr>
        <w:t>,</w:t>
      </w:r>
      <w:r w:rsidRPr="00A53C82">
        <w:rPr>
          <w:rFonts w:ascii="Garamond" w:hAnsi="Garamond"/>
        </w:rPr>
        <w:t xml:space="preserve"> and</w:t>
      </w:r>
      <w:r w:rsidR="00AF39A8">
        <w:rPr>
          <w:rFonts w:ascii="Garamond" w:hAnsi="Garamond"/>
        </w:rPr>
        <w:t xml:space="preserve"> in</w:t>
      </w:r>
      <w:r w:rsidRPr="00A53C82">
        <w:rPr>
          <w:rFonts w:ascii="Garamond" w:hAnsi="Garamond"/>
        </w:rPr>
        <w:t xml:space="preserve"> Overarching Consideration</w:t>
      </w:r>
      <w:r w:rsidR="00AF39A8">
        <w:rPr>
          <w:rFonts w:ascii="Garamond" w:hAnsi="Garamond"/>
        </w:rPr>
        <w:t>s,</w:t>
      </w:r>
      <w:r w:rsidRPr="00A53C82">
        <w:rPr>
          <w:rFonts w:ascii="Garamond" w:hAnsi="Garamond"/>
        </w:rPr>
        <w:t xml:space="preserve"> for Inclusion, Integration, and Anti-Stigma</w:t>
      </w:r>
      <w:r w:rsidR="00AF39A8">
        <w:rPr>
          <w:rFonts w:ascii="Garamond" w:hAnsi="Garamond"/>
        </w:rPr>
        <w:t>; and</w:t>
      </w:r>
    </w:p>
    <w:p w14:paraId="79DB97CA" w14:textId="136D64D5" w:rsidR="00672230" w:rsidRPr="00A53C82" w:rsidRDefault="00672230" w:rsidP="00672230">
      <w:pPr>
        <w:pStyle w:val="ListParagraph"/>
        <w:numPr>
          <w:ilvl w:val="0"/>
          <w:numId w:val="31"/>
        </w:numPr>
        <w:rPr>
          <w:rFonts w:ascii="Garamond" w:hAnsi="Garamond"/>
        </w:rPr>
      </w:pPr>
      <w:r w:rsidRPr="00A53C82">
        <w:rPr>
          <w:rFonts w:ascii="Garamond" w:hAnsi="Garamond"/>
        </w:rPr>
        <w:t xml:space="preserve">A confusing statement about re-registration </w:t>
      </w:r>
      <w:r w:rsidR="00AF39A8">
        <w:rPr>
          <w:rFonts w:ascii="Garamond" w:hAnsi="Garamond"/>
        </w:rPr>
        <w:t>is</w:t>
      </w:r>
      <w:r w:rsidRPr="00A53C82">
        <w:rPr>
          <w:rFonts w:ascii="Garamond" w:hAnsi="Garamond"/>
        </w:rPr>
        <w:t xml:space="preserve"> removed on page 1</w:t>
      </w:r>
      <w:r w:rsidR="00AF39A8">
        <w:rPr>
          <w:rFonts w:ascii="Garamond" w:hAnsi="Garamond"/>
        </w:rPr>
        <w:t>2</w:t>
      </w:r>
      <w:r w:rsidRPr="00A53C82">
        <w:rPr>
          <w:rFonts w:ascii="Garamond" w:hAnsi="Garamond"/>
        </w:rPr>
        <w:t>.</w:t>
      </w:r>
    </w:p>
    <w:bookmarkEnd w:id="0"/>
    <w:p w14:paraId="66D1B4A2" w14:textId="77777777" w:rsidR="002A7A8C" w:rsidRPr="004C1940" w:rsidRDefault="002A7A8C" w:rsidP="00C5602B">
      <w:pPr>
        <w:pStyle w:val="Heading1"/>
      </w:pPr>
      <w:r w:rsidRPr="004C1940">
        <w:t>Statutory Authority:</w:t>
      </w:r>
    </w:p>
    <w:p w14:paraId="160B8CB6" w14:textId="77777777" w:rsidR="00C5602B" w:rsidRPr="004C1940" w:rsidRDefault="00C5602B" w:rsidP="00796D95">
      <w:pPr>
        <w:rPr>
          <w:rFonts w:ascii="Garamond" w:hAnsi="Garamond"/>
        </w:rPr>
      </w:pPr>
    </w:p>
    <w:p w14:paraId="12C1CBBF" w14:textId="0E69C2CF" w:rsidR="00CF5A87" w:rsidRPr="004C1940" w:rsidRDefault="00334482">
      <w:pPr>
        <w:rPr>
          <w:rFonts w:ascii="Garamond" w:hAnsi="Garamond"/>
        </w:rPr>
      </w:pPr>
      <w:r w:rsidRPr="004C1940">
        <w:rPr>
          <w:rFonts w:ascii="Garamond" w:hAnsi="Garamond"/>
        </w:rPr>
        <w:t>T</w:t>
      </w:r>
      <w:r w:rsidR="002A7A8C" w:rsidRPr="004C1940">
        <w:rPr>
          <w:rFonts w:ascii="Garamond" w:hAnsi="Garamond"/>
        </w:rPr>
        <w:t xml:space="preserve">he </w:t>
      </w:r>
      <w:r w:rsidR="006A3A32" w:rsidRPr="004C1940">
        <w:rPr>
          <w:rFonts w:ascii="Garamond" w:hAnsi="Garamond"/>
        </w:rPr>
        <w:t>Community</w:t>
      </w:r>
      <w:r w:rsidR="002A7A8C" w:rsidRPr="004C1940">
        <w:rPr>
          <w:rFonts w:ascii="Garamond" w:hAnsi="Garamond"/>
        </w:rPr>
        <w:t xml:space="preserve"> Care for Persons with Developmental Disabilities Act (</w:t>
      </w:r>
      <w:r w:rsidR="006A3A32" w:rsidRPr="004C1940">
        <w:rPr>
          <w:rFonts w:ascii="Garamond" w:hAnsi="Garamond"/>
        </w:rPr>
        <w:t>50</w:t>
      </w:r>
      <w:r w:rsidR="002A7A8C" w:rsidRPr="004C1940">
        <w:rPr>
          <w:rFonts w:ascii="Garamond" w:hAnsi="Garamond"/>
        </w:rPr>
        <w:t xml:space="preserve"> ILCS </w:t>
      </w:r>
      <w:r w:rsidR="006A3A32" w:rsidRPr="004C1940">
        <w:rPr>
          <w:rFonts w:ascii="Garamond" w:hAnsi="Garamond"/>
        </w:rPr>
        <w:t>835</w:t>
      </w:r>
      <w:r w:rsidR="002A7A8C" w:rsidRPr="004C1940">
        <w:rPr>
          <w:rFonts w:ascii="Garamond" w:hAnsi="Garamond"/>
        </w:rPr>
        <w:t>/ Section</w:t>
      </w:r>
      <w:r w:rsidR="006A3A32" w:rsidRPr="004C1940">
        <w:rPr>
          <w:rFonts w:ascii="Garamond" w:hAnsi="Garamond"/>
        </w:rPr>
        <w:t>s</w:t>
      </w:r>
      <w:r w:rsidR="002A7A8C" w:rsidRPr="004C1940">
        <w:rPr>
          <w:rFonts w:ascii="Garamond" w:hAnsi="Garamond"/>
        </w:rPr>
        <w:t xml:space="preserve"> 0.0</w:t>
      </w:r>
      <w:r w:rsidR="006A3A32" w:rsidRPr="004C1940">
        <w:rPr>
          <w:rFonts w:ascii="Garamond" w:hAnsi="Garamond"/>
        </w:rPr>
        <w:t>5</w:t>
      </w:r>
      <w:r w:rsidR="002A7A8C" w:rsidRPr="004C1940">
        <w:rPr>
          <w:rFonts w:ascii="Garamond" w:hAnsi="Garamond"/>
        </w:rPr>
        <w:t xml:space="preserve"> </w:t>
      </w:r>
      <w:r w:rsidR="006A3A32" w:rsidRPr="004C1940">
        <w:rPr>
          <w:rFonts w:ascii="Garamond" w:hAnsi="Garamond"/>
        </w:rPr>
        <w:t>to14</w:t>
      </w:r>
      <w:r w:rsidR="002A7A8C" w:rsidRPr="004C1940">
        <w:rPr>
          <w:rFonts w:ascii="Garamond" w:hAnsi="Garamond"/>
        </w:rPr>
        <w:t>)</w:t>
      </w:r>
      <w:r w:rsidRPr="004C1940">
        <w:rPr>
          <w:rFonts w:ascii="Garamond" w:hAnsi="Garamond"/>
        </w:rPr>
        <w:t xml:space="preserve"> is the basis for CCDDB funding policies</w:t>
      </w:r>
      <w:r w:rsidR="00D02FC6" w:rsidRPr="004C1940">
        <w:rPr>
          <w:rFonts w:ascii="Garamond" w:hAnsi="Garamond"/>
        </w:rPr>
        <w:t>.</w:t>
      </w:r>
      <w:r w:rsidR="002A7A8C" w:rsidRPr="004C1940">
        <w:rPr>
          <w:rFonts w:ascii="Garamond" w:hAnsi="Garamond"/>
        </w:rPr>
        <w:t xml:space="preserve"> All funds shall be allocated within the intent of the controlling act</w:t>
      </w:r>
      <w:r w:rsidR="000D2FE3" w:rsidRPr="004C1940">
        <w:rPr>
          <w:rFonts w:ascii="Garamond" w:hAnsi="Garamond"/>
        </w:rPr>
        <w:t>,</w:t>
      </w:r>
      <w:r w:rsidR="002A7A8C" w:rsidRPr="004C1940">
        <w:rPr>
          <w:rFonts w:ascii="Garamond" w:hAnsi="Garamond"/>
        </w:rPr>
        <w:t xml:space="preserve"> </w:t>
      </w:r>
      <w:r w:rsidR="00575645">
        <w:rPr>
          <w:rFonts w:ascii="Garamond" w:hAnsi="Garamond"/>
        </w:rPr>
        <w:t>per</w:t>
      </w:r>
      <w:r w:rsidR="002A7A8C" w:rsidRPr="004C1940">
        <w:rPr>
          <w:rFonts w:ascii="Garamond" w:hAnsi="Garamond"/>
        </w:rPr>
        <w:t xml:space="preserve"> the laws of the State of Illinois.</w:t>
      </w:r>
      <w:r w:rsidR="000D2FE3" w:rsidRPr="004C1940">
        <w:rPr>
          <w:rFonts w:ascii="Garamond" w:hAnsi="Garamond"/>
        </w:rPr>
        <w:t xml:space="preserve"> CCDDB Funding Guidelines</w:t>
      </w:r>
      <w:r w:rsidRPr="004C1940">
        <w:rPr>
          <w:rFonts w:ascii="Garamond" w:hAnsi="Garamond"/>
        </w:rPr>
        <w:t xml:space="preserve"> </w:t>
      </w:r>
      <w:r w:rsidR="000D2FE3" w:rsidRPr="004C1940">
        <w:rPr>
          <w:rFonts w:ascii="Garamond" w:hAnsi="Garamond"/>
        </w:rPr>
        <w:t xml:space="preserve">require </w:t>
      </w:r>
      <w:r w:rsidR="00575645">
        <w:rPr>
          <w:rFonts w:ascii="Garamond" w:hAnsi="Garamond"/>
        </w:rPr>
        <w:t>annual</w:t>
      </w:r>
      <w:r w:rsidR="000D2FE3" w:rsidRPr="004C1940">
        <w:rPr>
          <w:rFonts w:ascii="Garamond" w:hAnsi="Garamond"/>
        </w:rPr>
        <w:t xml:space="preserve"> review </w:t>
      </w:r>
      <w:r w:rsidR="00575645">
        <w:rPr>
          <w:rFonts w:ascii="Garamond" w:hAnsi="Garamond"/>
        </w:rPr>
        <w:t xml:space="preserve">of </w:t>
      </w:r>
      <w:r w:rsidR="000D2FE3" w:rsidRPr="004C1940">
        <w:rPr>
          <w:rFonts w:ascii="Garamond" w:hAnsi="Garamond"/>
        </w:rPr>
        <w:t>the</w:t>
      </w:r>
      <w:r w:rsidR="00927C90" w:rsidRPr="004C1940">
        <w:rPr>
          <w:rFonts w:ascii="Garamond" w:hAnsi="Garamond"/>
        </w:rPr>
        <w:t xml:space="preserve"> </w:t>
      </w:r>
      <w:r w:rsidR="000D2FE3" w:rsidRPr="004C1940">
        <w:rPr>
          <w:rFonts w:ascii="Garamond" w:hAnsi="Garamond"/>
        </w:rPr>
        <w:t>decision support criteria and priorities to be used in the funding allocation process</w:t>
      </w:r>
      <w:r w:rsidR="00CF5A87">
        <w:rPr>
          <w:rFonts w:ascii="Garamond" w:hAnsi="Garamond"/>
        </w:rPr>
        <w:t xml:space="preserve"> </w:t>
      </w:r>
      <w:r w:rsidR="005E3479">
        <w:rPr>
          <w:rFonts w:ascii="Garamond" w:hAnsi="Garamond"/>
        </w:rPr>
        <w:t>which results in</w:t>
      </w:r>
      <w:r w:rsidR="00CF5A87">
        <w:rPr>
          <w:rFonts w:ascii="Garamond" w:hAnsi="Garamond"/>
        </w:rPr>
        <w:t xml:space="preserve"> contracts for services from July 1 to June 30</w:t>
      </w:r>
      <w:r w:rsidR="000D2FE3" w:rsidRPr="004C1940">
        <w:rPr>
          <w:rFonts w:ascii="Garamond" w:hAnsi="Garamond"/>
        </w:rPr>
        <w:t>. Upon approval by the Board, this memorandum become</w:t>
      </w:r>
      <w:r w:rsidR="00C5602B" w:rsidRPr="004C1940">
        <w:rPr>
          <w:rFonts w:ascii="Garamond" w:hAnsi="Garamond"/>
        </w:rPr>
        <w:t>s</w:t>
      </w:r>
      <w:r w:rsidR="000D2FE3" w:rsidRPr="004C1940">
        <w:rPr>
          <w:rFonts w:ascii="Garamond" w:hAnsi="Garamond"/>
        </w:rPr>
        <w:t xml:space="preserve"> an addendum to </w:t>
      </w:r>
      <w:r w:rsidR="00271A11" w:rsidRPr="004C1940">
        <w:rPr>
          <w:rFonts w:ascii="Garamond" w:hAnsi="Garamond"/>
        </w:rPr>
        <w:t>the</w:t>
      </w:r>
      <w:r w:rsidR="000D2FE3" w:rsidRPr="004C1940">
        <w:rPr>
          <w:rFonts w:ascii="Garamond" w:hAnsi="Garamond"/>
        </w:rPr>
        <w:t xml:space="preserve"> Funding Guidelines</w:t>
      </w:r>
      <w:r w:rsidR="00CF5A87">
        <w:rPr>
          <w:rFonts w:ascii="Garamond" w:hAnsi="Garamond"/>
        </w:rPr>
        <w:t>,</w:t>
      </w:r>
      <w:r w:rsidR="000D2FE3" w:rsidRPr="004C1940">
        <w:rPr>
          <w:rFonts w:ascii="Garamond" w:hAnsi="Garamond"/>
        </w:rPr>
        <w:t xml:space="preserve"> incorporated in standard operating procedures</w:t>
      </w:r>
      <w:r w:rsidR="00FA433C">
        <w:rPr>
          <w:rFonts w:ascii="Garamond" w:hAnsi="Garamond"/>
        </w:rPr>
        <w:t>.</w:t>
      </w:r>
    </w:p>
    <w:p w14:paraId="3253AB26" w14:textId="18099E60" w:rsidR="00A84F47" w:rsidRPr="00B803C3" w:rsidRDefault="00A84F47" w:rsidP="00C5602B">
      <w:pPr>
        <w:pStyle w:val="Heading1"/>
      </w:pPr>
      <w:r w:rsidRPr="00B803C3">
        <w:t xml:space="preserve">Operating Environment: </w:t>
      </w:r>
    </w:p>
    <w:p w14:paraId="4ED9A0C1" w14:textId="2850F28A" w:rsidR="00C5602B" w:rsidRPr="00B803C3" w:rsidRDefault="00C5602B" w:rsidP="00430A8B">
      <w:pPr>
        <w:rPr>
          <w:rFonts w:ascii="Garamond" w:hAnsi="Garamond"/>
        </w:rPr>
      </w:pPr>
    </w:p>
    <w:p w14:paraId="345D6CDF" w14:textId="4650C210" w:rsidR="00B803C3" w:rsidRDefault="00B803C3" w:rsidP="005203EE">
      <w:pPr>
        <w:rPr>
          <w:rFonts w:ascii="Garamond" w:hAnsi="Garamond"/>
        </w:rPr>
      </w:pPr>
      <w:bookmarkStart w:id="1" w:name="_Hlk84312089"/>
      <w:r w:rsidRPr="00B803C3">
        <w:rPr>
          <w:rFonts w:ascii="Garamond" w:hAnsi="Garamond"/>
        </w:rPr>
        <w:t>The story of COVID-19 and its long</w:t>
      </w:r>
      <w:r>
        <w:rPr>
          <w:rFonts w:ascii="Garamond" w:hAnsi="Garamond"/>
        </w:rPr>
        <w:t>-</w:t>
      </w:r>
      <w:r w:rsidRPr="00B803C3">
        <w:rPr>
          <w:rFonts w:ascii="Garamond" w:hAnsi="Garamond"/>
        </w:rPr>
        <w:t xml:space="preserve">term impacts is still being written. </w:t>
      </w:r>
      <w:r>
        <w:rPr>
          <w:rFonts w:ascii="Garamond" w:hAnsi="Garamond"/>
        </w:rPr>
        <w:t xml:space="preserve">As noted in the CCDDB/CCMHB 2021 Community Needs Assessment, weaknesses and gaps in our social </w:t>
      </w:r>
      <w:r>
        <w:rPr>
          <w:rFonts w:ascii="Garamond" w:hAnsi="Garamond"/>
        </w:rPr>
        <w:lastRenderedPageBreak/>
        <w:t xml:space="preserve">service and health care systems </w:t>
      </w:r>
      <w:r w:rsidR="00AC5E73">
        <w:rPr>
          <w:rFonts w:ascii="Garamond" w:hAnsi="Garamond"/>
        </w:rPr>
        <w:t>were</w:t>
      </w:r>
      <w:r>
        <w:rPr>
          <w:rFonts w:ascii="Garamond" w:hAnsi="Garamond"/>
        </w:rPr>
        <w:t xml:space="preserve"> dramatically unveiled</w:t>
      </w:r>
      <w:r w:rsidR="00AC5E73">
        <w:rPr>
          <w:rFonts w:ascii="Garamond" w:hAnsi="Garamond"/>
        </w:rPr>
        <w:t xml:space="preserve"> and deepened</w:t>
      </w:r>
      <w:r>
        <w:rPr>
          <w:rFonts w:ascii="Garamond" w:hAnsi="Garamond"/>
        </w:rPr>
        <w:t xml:space="preserve">, </w:t>
      </w:r>
      <w:r w:rsidR="00AC5E73">
        <w:rPr>
          <w:rFonts w:ascii="Garamond" w:hAnsi="Garamond"/>
        </w:rPr>
        <w:t>with</w:t>
      </w:r>
      <w:r>
        <w:rPr>
          <w:rFonts w:ascii="Garamond" w:hAnsi="Garamond"/>
        </w:rPr>
        <w:t xml:space="preserve"> </w:t>
      </w:r>
      <w:r w:rsidR="00AC5E73">
        <w:rPr>
          <w:rFonts w:ascii="Garamond" w:hAnsi="Garamond"/>
        </w:rPr>
        <w:t xml:space="preserve">the virus and responses to it causing great harm to </w:t>
      </w:r>
      <w:r>
        <w:rPr>
          <w:rFonts w:ascii="Garamond" w:hAnsi="Garamond"/>
        </w:rPr>
        <w:t>people w</w:t>
      </w:r>
      <w:r w:rsidR="00AC5E73">
        <w:rPr>
          <w:rFonts w:ascii="Garamond" w:hAnsi="Garamond"/>
        </w:rPr>
        <w:t>ho have</w:t>
      </w:r>
      <w:r>
        <w:rPr>
          <w:rFonts w:ascii="Garamond" w:hAnsi="Garamond"/>
        </w:rPr>
        <w:t xml:space="preserve"> I/DD.</w:t>
      </w:r>
    </w:p>
    <w:bookmarkEnd w:id="1"/>
    <w:p w14:paraId="1D0EED3E" w14:textId="77777777" w:rsidR="00B803C3" w:rsidRPr="00B803C3" w:rsidRDefault="00B803C3" w:rsidP="005203EE">
      <w:pPr>
        <w:rPr>
          <w:rFonts w:ascii="Garamond" w:hAnsi="Garamond"/>
        </w:rPr>
      </w:pPr>
    </w:p>
    <w:p w14:paraId="2D375E23" w14:textId="2C066EB2" w:rsidR="00390595" w:rsidRPr="00390595" w:rsidRDefault="00796F0C" w:rsidP="005203EE">
      <w:pPr>
        <w:rPr>
          <w:rFonts w:ascii="Garamond" w:hAnsi="Garamond"/>
        </w:rPr>
      </w:pPr>
      <w:r w:rsidRPr="00390595">
        <w:rPr>
          <w:rFonts w:ascii="Garamond" w:hAnsi="Garamond"/>
        </w:rPr>
        <w:t xml:space="preserve">In previous </w:t>
      </w:r>
      <w:r w:rsidR="00390595" w:rsidRPr="00390595">
        <w:rPr>
          <w:rFonts w:ascii="Garamond" w:hAnsi="Garamond"/>
        </w:rPr>
        <w:t xml:space="preserve">years’ </w:t>
      </w:r>
      <w:r w:rsidRPr="00390595">
        <w:rPr>
          <w:rFonts w:ascii="Garamond" w:hAnsi="Garamond"/>
        </w:rPr>
        <w:t xml:space="preserve">decision support and priorities memoranda, we described an operating </w:t>
      </w:r>
      <w:r w:rsidRPr="006211F6">
        <w:rPr>
          <w:rFonts w:ascii="Garamond" w:hAnsi="Garamond"/>
        </w:rPr>
        <w:t xml:space="preserve">environment </w:t>
      </w:r>
      <w:r w:rsidR="00390595" w:rsidRPr="006211F6">
        <w:rPr>
          <w:rFonts w:ascii="Garamond" w:hAnsi="Garamond"/>
        </w:rPr>
        <w:t xml:space="preserve">filled with </w:t>
      </w:r>
      <w:r w:rsidRPr="006211F6">
        <w:rPr>
          <w:rFonts w:ascii="Garamond" w:hAnsi="Garamond"/>
        </w:rPr>
        <w:t xml:space="preserve">challenges to the I/DD system </w:t>
      </w:r>
      <w:r w:rsidR="00390595" w:rsidRPr="006211F6">
        <w:rPr>
          <w:rFonts w:ascii="Garamond" w:hAnsi="Garamond"/>
        </w:rPr>
        <w:t xml:space="preserve">and the people it should serve. </w:t>
      </w:r>
      <w:r w:rsidR="006211F6" w:rsidRPr="006211F6">
        <w:rPr>
          <w:rFonts w:ascii="Garamond" w:hAnsi="Garamond"/>
        </w:rPr>
        <w:t xml:space="preserve">2020 and 2021 made the </w:t>
      </w:r>
      <w:r w:rsidR="006211F6">
        <w:rPr>
          <w:rFonts w:ascii="Garamond" w:hAnsi="Garamond"/>
        </w:rPr>
        <w:t xml:space="preserve">crisis </w:t>
      </w:r>
      <w:r w:rsidR="006211F6" w:rsidRPr="006211F6">
        <w:rPr>
          <w:rFonts w:ascii="Garamond" w:hAnsi="Garamond"/>
        </w:rPr>
        <w:t xml:space="preserve">of </w:t>
      </w:r>
      <w:r w:rsidR="00D53183">
        <w:rPr>
          <w:rFonts w:ascii="Garamond" w:hAnsi="Garamond"/>
        </w:rPr>
        <w:t>previous</w:t>
      </w:r>
      <w:r w:rsidR="006211F6" w:rsidRPr="006211F6">
        <w:rPr>
          <w:rFonts w:ascii="Garamond" w:hAnsi="Garamond"/>
        </w:rPr>
        <w:t xml:space="preserve"> years look like practice. </w:t>
      </w:r>
      <w:r w:rsidR="00390595" w:rsidRPr="00390595">
        <w:rPr>
          <w:rFonts w:ascii="Garamond" w:hAnsi="Garamond"/>
        </w:rPr>
        <w:t>The challenges are interrelated, did not improve</w:t>
      </w:r>
      <w:r w:rsidRPr="00390595">
        <w:rPr>
          <w:rFonts w:ascii="Garamond" w:hAnsi="Garamond"/>
        </w:rPr>
        <w:t xml:space="preserve"> from one year to the next</w:t>
      </w:r>
      <w:r w:rsidR="00390595" w:rsidRPr="00390595">
        <w:rPr>
          <w:rFonts w:ascii="Garamond" w:hAnsi="Garamond"/>
        </w:rPr>
        <w:t>, and</w:t>
      </w:r>
      <w:r w:rsidR="001013FC" w:rsidRPr="00390595">
        <w:rPr>
          <w:rFonts w:ascii="Garamond" w:hAnsi="Garamond"/>
        </w:rPr>
        <w:t xml:space="preserve"> grew even more dire during the pandemic:</w:t>
      </w:r>
    </w:p>
    <w:p w14:paraId="73557D8B" w14:textId="77777777" w:rsidR="00390595" w:rsidRPr="00390595" w:rsidRDefault="001013FC" w:rsidP="00390595">
      <w:pPr>
        <w:pStyle w:val="ListParagraph"/>
        <w:numPr>
          <w:ilvl w:val="0"/>
          <w:numId w:val="25"/>
        </w:numPr>
        <w:rPr>
          <w:rFonts w:ascii="Garamond" w:hAnsi="Garamond"/>
        </w:rPr>
      </w:pPr>
      <w:r w:rsidRPr="00390595">
        <w:rPr>
          <w:rFonts w:ascii="Garamond" w:hAnsi="Garamond"/>
        </w:rPr>
        <w:t xml:space="preserve">insufficient provider </w:t>
      </w:r>
      <w:proofErr w:type="gramStart"/>
      <w:r w:rsidRPr="00390595">
        <w:rPr>
          <w:rFonts w:ascii="Garamond" w:hAnsi="Garamond"/>
        </w:rPr>
        <w:t>capacity;</w:t>
      </w:r>
      <w:proofErr w:type="gramEnd"/>
    </w:p>
    <w:p w14:paraId="4E3200B6" w14:textId="77777777" w:rsidR="00390595" w:rsidRPr="00390595" w:rsidRDefault="001013FC" w:rsidP="00390595">
      <w:pPr>
        <w:pStyle w:val="ListParagraph"/>
        <w:numPr>
          <w:ilvl w:val="0"/>
          <w:numId w:val="25"/>
        </w:numPr>
        <w:rPr>
          <w:rFonts w:ascii="Garamond" w:hAnsi="Garamond"/>
        </w:rPr>
      </w:pPr>
      <w:r w:rsidRPr="00390595">
        <w:rPr>
          <w:rFonts w:ascii="Garamond" w:hAnsi="Garamond"/>
        </w:rPr>
        <w:t xml:space="preserve">limited flexibility in the current community-based service array and </w:t>
      </w:r>
      <w:proofErr w:type="gramStart"/>
      <w:r w:rsidRPr="00390595">
        <w:rPr>
          <w:rFonts w:ascii="Garamond" w:hAnsi="Garamond"/>
        </w:rPr>
        <w:t>rules;</w:t>
      </w:r>
      <w:proofErr w:type="gramEnd"/>
    </w:p>
    <w:p w14:paraId="67A8B166" w14:textId="77777777" w:rsidR="00390595" w:rsidRPr="00390595" w:rsidRDefault="001013FC" w:rsidP="00390595">
      <w:pPr>
        <w:pStyle w:val="ListParagraph"/>
        <w:numPr>
          <w:ilvl w:val="0"/>
          <w:numId w:val="25"/>
        </w:numPr>
        <w:rPr>
          <w:rFonts w:ascii="Garamond" w:hAnsi="Garamond"/>
        </w:rPr>
      </w:pPr>
      <w:r w:rsidRPr="00390595">
        <w:rPr>
          <w:rFonts w:ascii="Garamond" w:hAnsi="Garamond"/>
        </w:rPr>
        <w:t xml:space="preserve">notably low Medicaid-waiver reimbursement </w:t>
      </w:r>
      <w:proofErr w:type="gramStart"/>
      <w:r w:rsidRPr="00390595">
        <w:rPr>
          <w:rFonts w:ascii="Garamond" w:hAnsi="Garamond"/>
        </w:rPr>
        <w:t>rates;</w:t>
      </w:r>
      <w:proofErr w:type="gramEnd"/>
    </w:p>
    <w:p w14:paraId="5076706D" w14:textId="77777777" w:rsidR="00390595" w:rsidRPr="00390595" w:rsidRDefault="001013FC" w:rsidP="00390595">
      <w:pPr>
        <w:pStyle w:val="ListParagraph"/>
        <w:numPr>
          <w:ilvl w:val="0"/>
          <w:numId w:val="25"/>
        </w:numPr>
        <w:rPr>
          <w:rFonts w:ascii="Garamond" w:hAnsi="Garamond"/>
        </w:rPr>
      </w:pPr>
      <w:r w:rsidRPr="00390595">
        <w:rPr>
          <w:rFonts w:ascii="Garamond" w:hAnsi="Garamond"/>
        </w:rPr>
        <w:t xml:space="preserve">long waiting lists for Medicaid-waiver </w:t>
      </w:r>
      <w:proofErr w:type="gramStart"/>
      <w:r w:rsidRPr="00390595">
        <w:rPr>
          <w:rFonts w:ascii="Garamond" w:hAnsi="Garamond"/>
        </w:rPr>
        <w:t>services;</w:t>
      </w:r>
      <w:proofErr w:type="gramEnd"/>
    </w:p>
    <w:p w14:paraId="30CAC4F1" w14:textId="5CEB5104" w:rsidR="00390595" w:rsidRPr="00390595" w:rsidRDefault="00390595" w:rsidP="00390595">
      <w:pPr>
        <w:pStyle w:val="ListParagraph"/>
        <w:numPr>
          <w:ilvl w:val="0"/>
          <w:numId w:val="25"/>
        </w:numPr>
        <w:rPr>
          <w:rFonts w:ascii="Garamond" w:hAnsi="Garamond"/>
        </w:rPr>
      </w:pPr>
      <w:r w:rsidRPr="00390595">
        <w:rPr>
          <w:rFonts w:ascii="Garamond" w:hAnsi="Garamond"/>
        </w:rPr>
        <w:t>‘</w:t>
      </w:r>
      <w:proofErr w:type="gramStart"/>
      <w:r w:rsidR="001013FC" w:rsidRPr="00390595">
        <w:rPr>
          <w:rFonts w:ascii="Garamond" w:hAnsi="Garamond"/>
        </w:rPr>
        <w:t>change</w:t>
      </w:r>
      <w:proofErr w:type="gramEnd"/>
      <w:r w:rsidR="001013FC" w:rsidRPr="00390595">
        <w:rPr>
          <w:rFonts w:ascii="Garamond" w:hAnsi="Garamond"/>
        </w:rPr>
        <w:t xml:space="preserve"> fatigue</w:t>
      </w:r>
      <w:r w:rsidRPr="00390595">
        <w:rPr>
          <w:rFonts w:ascii="Garamond" w:hAnsi="Garamond"/>
        </w:rPr>
        <w:t>’</w:t>
      </w:r>
      <w:r w:rsidR="001013FC" w:rsidRPr="00390595">
        <w:rPr>
          <w:rFonts w:ascii="Garamond" w:hAnsi="Garamond"/>
        </w:rPr>
        <w:t xml:space="preserve"> experienced by service providers</w:t>
      </w:r>
      <w:r w:rsidR="00FD43B8">
        <w:rPr>
          <w:rFonts w:ascii="Garamond" w:hAnsi="Garamond"/>
        </w:rPr>
        <w:t>,</w:t>
      </w:r>
      <w:r w:rsidR="001013FC" w:rsidRPr="00390595">
        <w:rPr>
          <w:rFonts w:ascii="Garamond" w:hAnsi="Garamond"/>
        </w:rPr>
        <w:t xml:space="preserve"> funders</w:t>
      </w:r>
      <w:r w:rsidR="00FD43B8">
        <w:rPr>
          <w:rFonts w:ascii="Garamond" w:hAnsi="Garamond"/>
        </w:rPr>
        <w:t>, and advocates</w:t>
      </w:r>
      <w:r w:rsidR="001013FC" w:rsidRPr="00390595">
        <w:rPr>
          <w:rFonts w:ascii="Garamond" w:hAnsi="Garamond"/>
        </w:rPr>
        <w:t xml:space="preserve">; </w:t>
      </w:r>
      <w:r w:rsidRPr="00390595">
        <w:rPr>
          <w:rFonts w:ascii="Garamond" w:hAnsi="Garamond"/>
        </w:rPr>
        <w:t>and</w:t>
      </w:r>
    </w:p>
    <w:p w14:paraId="4EEC88C2" w14:textId="298FFE37" w:rsidR="00390595" w:rsidRPr="00FD43B8" w:rsidRDefault="00390595" w:rsidP="00390595">
      <w:pPr>
        <w:pStyle w:val="ListParagraph"/>
        <w:numPr>
          <w:ilvl w:val="0"/>
          <w:numId w:val="25"/>
        </w:numPr>
        <w:rPr>
          <w:rFonts w:ascii="Garamond" w:hAnsi="Garamond"/>
        </w:rPr>
      </w:pPr>
      <w:r w:rsidRPr="00FD43B8">
        <w:rPr>
          <w:rFonts w:ascii="Garamond" w:hAnsi="Garamond"/>
        </w:rPr>
        <w:t>a complicated system for</w:t>
      </w:r>
      <w:r w:rsidR="00F71EF8" w:rsidRPr="00FD43B8">
        <w:rPr>
          <w:rFonts w:ascii="Garamond" w:hAnsi="Garamond"/>
        </w:rPr>
        <w:t xml:space="preserve"> individuals and families</w:t>
      </w:r>
      <w:r w:rsidRPr="00FD43B8">
        <w:rPr>
          <w:rFonts w:ascii="Garamond" w:hAnsi="Garamond"/>
        </w:rPr>
        <w:t xml:space="preserve"> to navigate.</w:t>
      </w:r>
    </w:p>
    <w:p w14:paraId="6DC772C5" w14:textId="324E496E" w:rsidR="005203EE" w:rsidRDefault="00390595" w:rsidP="00390595">
      <w:pPr>
        <w:rPr>
          <w:rFonts w:ascii="Garamond" w:hAnsi="Garamond"/>
        </w:rPr>
      </w:pPr>
      <w:r w:rsidRPr="00FD43B8">
        <w:rPr>
          <w:rFonts w:ascii="Garamond" w:hAnsi="Garamond"/>
        </w:rPr>
        <w:t xml:space="preserve">During the pandemic, </w:t>
      </w:r>
      <w:r w:rsidR="00FD43B8" w:rsidRPr="00FD43B8">
        <w:rPr>
          <w:rFonts w:ascii="Garamond" w:hAnsi="Garamond"/>
        </w:rPr>
        <w:t>with</w:t>
      </w:r>
      <w:r w:rsidR="00A82F1C" w:rsidRPr="00FD43B8">
        <w:rPr>
          <w:rFonts w:ascii="Garamond" w:hAnsi="Garamond"/>
        </w:rPr>
        <w:t xml:space="preserve"> </w:t>
      </w:r>
      <w:r w:rsidRPr="00FD43B8">
        <w:rPr>
          <w:rFonts w:ascii="Garamond" w:hAnsi="Garamond"/>
        </w:rPr>
        <w:t xml:space="preserve">new </w:t>
      </w:r>
      <w:r w:rsidR="00FD43B8">
        <w:rPr>
          <w:rFonts w:ascii="Garamond" w:hAnsi="Garamond"/>
        </w:rPr>
        <w:t xml:space="preserve">and prolonged </w:t>
      </w:r>
      <w:r w:rsidRPr="00FD43B8">
        <w:rPr>
          <w:rFonts w:ascii="Garamond" w:hAnsi="Garamond"/>
        </w:rPr>
        <w:t xml:space="preserve">threats to their well-being, </w:t>
      </w:r>
      <w:r w:rsidR="00FD43B8" w:rsidRPr="00FD43B8">
        <w:rPr>
          <w:rFonts w:ascii="Garamond" w:hAnsi="Garamond"/>
        </w:rPr>
        <w:t>people with I/DD and their</w:t>
      </w:r>
      <w:r w:rsidR="001013FC" w:rsidRPr="00FD43B8">
        <w:rPr>
          <w:rFonts w:ascii="Garamond" w:hAnsi="Garamond"/>
        </w:rPr>
        <w:t xml:space="preserve"> </w:t>
      </w:r>
      <w:r w:rsidR="00F71EF8" w:rsidRPr="00FD43B8">
        <w:rPr>
          <w:rFonts w:ascii="Garamond" w:hAnsi="Garamond"/>
        </w:rPr>
        <w:t>family caregivers</w:t>
      </w:r>
      <w:r w:rsidRPr="00FD43B8">
        <w:rPr>
          <w:rFonts w:ascii="Garamond" w:hAnsi="Garamond"/>
        </w:rPr>
        <w:t xml:space="preserve"> were under even more pressure</w:t>
      </w:r>
      <w:r w:rsidR="00FD43B8">
        <w:rPr>
          <w:rFonts w:ascii="Garamond" w:hAnsi="Garamond"/>
        </w:rPr>
        <w:t>. A</w:t>
      </w:r>
      <w:r w:rsidR="00FD43B8" w:rsidRPr="00FD43B8">
        <w:rPr>
          <w:rFonts w:ascii="Garamond" w:hAnsi="Garamond"/>
        </w:rPr>
        <w:t>lthough the rapid implementation of telehealth and virtual services provided relief, there are likely to be deeper and emerging support needs, which</w:t>
      </w:r>
      <w:r w:rsidR="00FD43B8">
        <w:rPr>
          <w:rFonts w:ascii="Garamond" w:hAnsi="Garamond"/>
        </w:rPr>
        <w:t xml:space="preserve"> could be temporary</w:t>
      </w:r>
      <w:r w:rsidR="00FD43B8" w:rsidRPr="00FD43B8">
        <w:rPr>
          <w:rFonts w:ascii="Garamond" w:hAnsi="Garamond"/>
        </w:rPr>
        <w:t xml:space="preserve"> if successfully met</w:t>
      </w:r>
      <w:r w:rsidR="00F71EF8" w:rsidRPr="00FD43B8">
        <w:rPr>
          <w:rFonts w:ascii="Garamond" w:hAnsi="Garamond"/>
        </w:rPr>
        <w:t>.</w:t>
      </w:r>
      <w:r w:rsidR="006211F6" w:rsidRPr="00FD43B8">
        <w:rPr>
          <w:rFonts w:ascii="Garamond" w:hAnsi="Garamond"/>
        </w:rPr>
        <w:t xml:space="preserve"> </w:t>
      </w:r>
      <w:r w:rsidR="000E440E" w:rsidRPr="00FD43B8">
        <w:rPr>
          <w:rFonts w:ascii="Garamond" w:hAnsi="Garamond"/>
        </w:rPr>
        <w:t>A trauma-informed</w:t>
      </w:r>
      <w:r w:rsidR="006211F6" w:rsidRPr="00FD43B8">
        <w:rPr>
          <w:rFonts w:ascii="Garamond" w:hAnsi="Garamond"/>
        </w:rPr>
        <w:t xml:space="preserve"> </w:t>
      </w:r>
      <w:r w:rsidR="00FD43B8">
        <w:rPr>
          <w:rFonts w:ascii="Garamond" w:hAnsi="Garamond"/>
        </w:rPr>
        <w:t>approach across the service and support system, with consideration for new mental health concerns,</w:t>
      </w:r>
      <w:r w:rsidR="006211F6" w:rsidRPr="00FD43B8">
        <w:rPr>
          <w:rFonts w:ascii="Garamond" w:hAnsi="Garamond"/>
        </w:rPr>
        <w:t xml:space="preserve"> </w:t>
      </w:r>
      <w:r w:rsidR="000E440E" w:rsidRPr="00FD43B8">
        <w:rPr>
          <w:rFonts w:ascii="Garamond" w:hAnsi="Garamond"/>
        </w:rPr>
        <w:t xml:space="preserve">is </w:t>
      </w:r>
      <w:r w:rsidR="00FD43B8" w:rsidRPr="00FD43B8">
        <w:rPr>
          <w:rFonts w:ascii="Garamond" w:hAnsi="Garamond"/>
        </w:rPr>
        <w:t>indicated.</w:t>
      </w:r>
    </w:p>
    <w:p w14:paraId="1F4D6DA2" w14:textId="77777777" w:rsidR="005B3785" w:rsidRPr="00536D89" w:rsidRDefault="005B3785" w:rsidP="00F716B1">
      <w:pPr>
        <w:rPr>
          <w:rFonts w:ascii="Garamond" w:hAnsi="Garamond"/>
          <w:i/>
          <w:iCs/>
        </w:rPr>
      </w:pPr>
    </w:p>
    <w:p w14:paraId="6B1602FB" w14:textId="57702BEA" w:rsidR="00536D89" w:rsidRPr="00536D89" w:rsidRDefault="005B3785" w:rsidP="005B3785">
      <w:pPr>
        <w:rPr>
          <w:rFonts w:ascii="Garamond" w:hAnsi="Garamond"/>
          <w:u w:val="single"/>
        </w:rPr>
      </w:pPr>
      <w:r w:rsidRPr="00536D89">
        <w:rPr>
          <w:rFonts w:ascii="Garamond" w:hAnsi="Garamond"/>
          <w:u w:val="single"/>
        </w:rPr>
        <w:t>Threats to Well-being:</w:t>
      </w:r>
    </w:p>
    <w:p w14:paraId="61288791" w14:textId="640BEF31" w:rsidR="00F716B1" w:rsidRPr="009279D1" w:rsidRDefault="00536D89" w:rsidP="009279D1">
      <w:pPr>
        <w:rPr>
          <w:rFonts w:ascii="Garamond" w:hAnsi="Garamond"/>
        </w:rPr>
      </w:pPr>
      <w:r w:rsidRPr="00536D89">
        <w:rPr>
          <w:rFonts w:ascii="Garamond" w:hAnsi="Garamond"/>
        </w:rPr>
        <w:t xml:space="preserve">During shelter-in-place and periods </w:t>
      </w:r>
      <w:r>
        <w:rPr>
          <w:rFonts w:ascii="Garamond" w:hAnsi="Garamond"/>
        </w:rPr>
        <w:t xml:space="preserve">of </w:t>
      </w:r>
      <w:r w:rsidRPr="00536D89">
        <w:rPr>
          <w:rFonts w:ascii="Garamond" w:hAnsi="Garamond"/>
        </w:rPr>
        <w:t>limited in-person activities, p</w:t>
      </w:r>
      <w:r w:rsidR="005B3785" w:rsidRPr="00536D89">
        <w:rPr>
          <w:rFonts w:ascii="Garamond" w:hAnsi="Garamond"/>
        </w:rPr>
        <w:t>eople with I/DD</w:t>
      </w:r>
      <w:r w:rsidRPr="00536D89">
        <w:rPr>
          <w:rFonts w:ascii="Garamond" w:hAnsi="Garamond"/>
        </w:rPr>
        <w:t xml:space="preserve"> experienced</w:t>
      </w:r>
      <w:r w:rsidR="005B3785" w:rsidRPr="00536D89">
        <w:rPr>
          <w:rFonts w:ascii="Garamond" w:hAnsi="Garamond"/>
        </w:rPr>
        <w:t xml:space="preserve"> the </w:t>
      </w:r>
      <w:r w:rsidR="00DE2B48">
        <w:rPr>
          <w:rFonts w:ascii="Garamond" w:hAnsi="Garamond"/>
        </w:rPr>
        <w:t>abrupt ending</w:t>
      </w:r>
      <w:r w:rsidR="005B3785" w:rsidRPr="00536D89">
        <w:rPr>
          <w:rFonts w:ascii="Garamond" w:hAnsi="Garamond"/>
        </w:rPr>
        <w:t xml:space="preserve"> of day programming, </w:t>
      </w:r>
      <w:r w:rsidR="00DE2B48">
        <w:rPr>
          <w:rFonts w:ascii="Garamond" w:hAnsi="Garamond"/>
        </w:rPr>
        <w:t xml:space="preserve">education, </w:t>
      </w:r>
      <w:r w:rsidR="00FD43B8">
        <w:rPr>
          <w:rFonts w:ascii="Garamond" w:hAnsi="Garamond"/>
        </w:rPr>
        <w:t>work life</w:t>
      </w:r>
      <w:r w:rsidR="005B3785" w:rsidRPr="00536D89">
        <w:rPr>
          <w:rFonts w:ascii="Garamond" w:hAnsi="Garamond"/>
        </w:rPr>
        <w:t xml:space="preserve">, social life, and </w:t>
      </w:r>
      <w:r w:rsidR="00FD43B8" w:rsidRPr="00B2744D">
        <w:rPr>
          <w:rFonts w:ascii="Garamond" w:hAnsi="Garamond"/>
        </w:rPr>
        <w:t xml:space="preserve">other </w:t>
      </w:r>
      <w:r w:rsidR="005B3785" w:rsidRPr="00B2744D">
        <w:rPr>
          <w:rFonts w:ascii="Garamond" w:hAnsi="Garamond"/>
        </w:rPr>
        <w:t xml:space="preserve">community engagement and </w:t>
      </w:r>
      <w:r w:rsidRPr="00B2744D">
        <w:rPr>
          <w:rFonts w:ascii="Garamond" w:hAnsi="Garamond"/>
        </w:rPr>
        <w:t xml:space="preserve">relied more </w:t>
      </w:r>
      <w:r w:rsidR="005B3785" w:rsidRPr="00B2744D">
        <w:rPr>
          <w:rFonts w:ascii="Garamond" w:hAnsi="Garamond"/>
        </w:rPr>
        <w:t>on support</w:t>
      </w:r>
      <w:r w:rsidR="00FD43B8" w:rsidRPr="00B2744D">
        <w:rPr>
          <w:rFonts w:ascii="Garamond" w:hAnsi="Garamond"/>
        </w:rPr>
        <w:t xml:space="preserve"> from others living in their homes, if there were any</w:t>
      </w:r>
      <w:r w:rsidR="00AE6C09" w:rsidRPr="00B2744D">
        <w:rPr>
          <w:rFonts w:ascii="Garamond" w:hAnsi="Garamond"/>
        </w:rPr>
        <w:t>, or through technology, if they had it and were able to use it</w:t>
      </w:r>
      <w:r w:rsidRPr="00B2744D">
        <w:rPr>
          <w:rFonts w:ascii="Garamond" w:hAnsi="Garamond"/>
        </w:rPr>
        <w:t xml:space="preserve">. </w:t>
      </w:r>
      <w:r w:rsidR="00DE2B48" w:rsidRPr="00B2744D">
        <w:rPr>
          <w:rFonts w:ascii="Garamond" w:hAnsi="Garamond"/>
        </w:rPr>
        <w:t>Many</w:t>
      </w:r>
      <w:r w:rsidR="00FD43B8" w:rsidRPr="00B2744D">
        <w:rPr>
          <w:rFonts w:ascii="Garamond" w:hAnsi="Garamond"/>
        </w:rPr>
        <w:t xml:space="preserve"> people</w:t>
      </w:r>
      <w:r w:rsidR="00FD43B8">
        <w:rPr>
          <w:rFonts w:ascii="Garamond" w:hAnsi="Garamond"/>
        </w:rPr>
        <w:t xml:space="preserve"> with I/DD</w:t>
      </w:r>
      <w:r w:rsidR="00DE2B48">
        <w:rPr>
          <w:rFonts w:ascii="Garamond" w:hAnsi="Garamond"/>
        </w:rPr>
        <w:t xml:space="preserve">, including children, had difficulty acquiring and maintaining skills without access to therapists, teachers, and support staff. </w:t>
      </w:r>
      <w:r w:rsidRPr="00536D89">
        <w:rPr>
          <w:rFonts w:ascii="Garamond" w:hAnsi="Garamond"/>
        </w:rPr>
        <w:t>In addition to</w:t>
      </w:r>
      <w:r w:rsidR="00C03A55">
        <w:rPr>
          <w:rFonts w:ascii="Garamond" w:hAnsi="Garamond"/>
        </w:rPr>
        <w:t xml:space="preserve"> restricting community life</w:t>
      </w:r>
      <w:r w:rsidRPr="00536D89">
        <w:rPr>
          <w:rFonts w:ascii="Garamond" w:hAnsi="Garamond"/>
        </w:rPr>
        <w:t xml:space="preserve">, </w:t>
      </w:r>
      <w:r w:rsidR="005B3785" w:rsidRPr="00536D89">
        <w:rPr>
          <w:rFonts w:ascii="Garamond" w:hAnsi="Garamond"/>
        </w:rPr>
        <w:t>Covid-19</w:t>
      </w:r>
      <w:r w:rsidR="00DE2B48">
        <w:rPr>
          <w:rFonts w:ascii="Garamond" w:hAnsi="Garamond"/>
        </w:rPr>
        <w:t xml:space="preserve"> and limited health care services</w:t>
      </w:r>
      <w:r w:rsidR="005B3785" w:rsidRPr="00536D89">
        <w:rPr>
          <w:rFonts w:ascii="Garamond" w:hAnsi="Garamond"/>
        </w:rPr>
        <w:t xml:space="preserve"> took a heavy toll on residents and staff of congregate living settings. </w:t>
      </w:r>
      <w:r w:rsidR="00A82F1C">
        <w:rPr>
          <w:rFonts w:ascii="Garamond" w:hAnsi="Garamond"/>
        </w:rPr>
        <w:t>P</w:t>
      </w:r>
      <w:r w:rsidR="00DE2B48">
        <w:rPr>
          <w:rFonts w:ascii="Garamond" w:hAnsi="Garamond"/>
        </w:rPr>
        <w:t>eople with I/DD and their families and staff</w:t>
      </w:r>
      <w:r w:rsidR="00A82F1C">
        <w:rPr>
          <w:rFonts w:ascii="Garamond" w:hAnsi="Garamond"/>
        </w:rPr>
        <w:t xml:space="preserve"> experienced</w:t>
      </w:r>
      <w:r w:rsidR="00FD43B8">
        <w:rPr>
          <w:rFonts w:ascii="Garamond" w:hAnsi="Garamond"/>
        </w:rPr>
        <w:t xml:space="preserve"> greater</w:t>
      </w:r>
      <w:r w:rsidR="00DE2B48">
        <w:rPr>
          <w:rFonts w:ascii="Garamond" w:hAnsi="Garamond"/>
        </w:rPr>
        <w:t xml:space="preserve"> i</w:t>
      </w:r>
      <w:r w:rsidRPr="00536D89">
        <w:rPr>
          <w:rFonts w:ascii="Garamond" w:hAnsi="Garamond"/>
        </w:rPr>
        <w:t>solation, fear of becoming sick,</w:t>
      </w:r>
      <w:r w:rsidR="00DE2B48">
        <w:rPr>
          <w:rFonts w:ascii="Garamond" w:hAnsi="Garamond"/>
        </w:rPr>
        <w:t xml:space="preserve"> </w:t>
      </w:r>
      <w:r w:rsidRPr="00536D89">
        <w:rPr>
          <w:rFonts w:ascii="Garamond" w:hAnsi="Garamond"/>
        </w:rPr>
        <w:t xml:space="preserve">loss of </w:t>
      </w:r>
      <w:r w:rsidRPr="00B2744D">
        <w:rPr>
          <w:rFonts w:ascii="Garamond" w:hAnsi="Garamond"/>
        </w:rPr>
        <w:t>loved ones, disruption of routine</w:t>
      </w:r>
      <w:r w:rsidR="00DE2B48" w:rsidRPr="00B2744D">
        <w:rPr>
          <w:rFonts w:ascii="Garamond" w:hAnsi="Garamond"/>
        </w:rPr>
        <w:t>, and loss of income</w:t>
      </w:r>
      <w:r w:rsidR="00A82F1C" w:rsidRPr="00B2744D">
        <w:rPr>
          <w:rFonts w:ascii="Garamond" w:hAnsi="Garamond"/>
        </w:rPr>
        <w:t>, all of which</w:t>
      </w:r>
      <w:r w:rsidRPr="00B2744D">
        <w:rPr>
          <w:rFonts w:ascii="Garamond" w:hAnsi="Garamond"/>
        </w:rPr>
        <w:t xml:space="preserve"> contribute to</w:t>
      </w:r>
      <w:r w:rsidR="00A82F1C" w:rsidRPr="00B2744D">
        <w:rPr>
          <w:rFonts w:ascii="Garamond" w:hAnsi="Garamond"/>
        </w:rPr>
        <w:t xml:space="preserve"> burnout,</w:t>
      </w:r>
      <w:r w:rsidRPr="00B2744D">
        <w:rPr>
          <w:rFonts w:ascii="Garamond" w:hAnsi="Garamond"/>
        </w:rPr>
        <w:t xml:space="preserve"> anxiety</w:t>
      </w:r>
      <w:r w:rsidR="00A82F1C" w:rsidRPr="00B2744D">
        <w:rPr>
          <w:rFonts w:ascii="Garamond" w:hAnsi="Garamond"/>
        </w:rPr>
        <w:t>,</w:t>
      </w:r>
      <w:r w:rsidRPr="00B2744D">
        <w:rPr>
          <w:rFonts w:ascii="Garamond" w:hAnsi="Garamond"/>
        </w:rPr>
        <w:t xml:space="preserve"> and depression. </w:t>
      </w:r>
      <w:bookmarkStart w:id="2" w:name="_Hlk89680781"/>
      <w:r w:rsidR="00AE6C09" w:rsidRPr="00B2744D">
        <w:rPr>
          <w:rFonts w:ascii="Garamond" w:hAnsi="Garamond"/>
        </w:rPr>
        <w:t xml:space="preserve">Technology was and continues to be critical to decreasing social isolation and increasing community integration and employment, including the knowledge and skills needed to build relationships with others, participation in civic life, and obtaining and maintaining employment. The Arc of the United States advocates for technology access and use (including internet access) as a way to </w:t>
      </w:r>
      <w:r w:rsidR="00EA6C50" w:rsidRPr="00B2744D">
        <w:rPr>
          <w:rFonts w:ascii="Garamond" w:hAnsi="Garamond"/>
        </w:rPr>
        <w:t>support</w:t>
      </w:r>
      <w:r w:rsidR="00AE6C09" w:rsidRPr="00B2744D">
        <w:rPr>
          <w:rFonts w:ascii="Garamond" w:hAnsi="Garamond"/>
        </w:rPr>
        <w:t xml:space="preserve"> independen</w:t>
      </w:r>
      <w:r w:rsidR="001C2FDB" w:rsidRPr="00B2744D">
        <w:rPr>
          <w:rFonts w:ascii="Garamond" w:hAnsi="Garamond"/>
        </w:rPr>
        <w:t>ce</w:t>
      </w:r>
      <w:r w:rsidR="00EA6C50" w:rsidRPr="00B2744D">
        <w:rPr>
          <w:rFonts w:ascii="Garamond" w:hAnsi="Garamond"/>
        </w:rPr>
        <w:t>,</w:t>
      </w:r>
      <w:r w:rsidR="00AE6C09" w:rsidRPr="00B2744D">
        <w:rPr>
          <w:rFonts w:ascii="Garamond" w:hAnsi="Garamond"/>
        </w:rPr>
        <w:t xml:space="preserve"> inclusion</w:t>
      </w:r>
      <w:r w:rsidR="00EA6C50" w:rsidRPr="00B2744D">
        <w:rPr>
          <w:rFonts w:ascii="Garamond" w:hAnsi="Garamond"/>
        </w:rPr>
        <w:t>, and community participation of people with disabilities</w:t>
      </w:r>
      <w:r w:rsidR="00AE6C09" w:rsidRPr="00B2744D">
        <w:rPr>
          <w:rFonts w:ascii="Garamond" w:hAnsi="Garamond"/>
        </w:rPr>
        <w:t xml:space="preserve"> (</w:t>
      </w:r>
      <w:hyperlink r:id="rId9" w:history="1">
        <w:r w:rsidR="00AE6C09" w:rsidRPr="00B2744D">
          <w:rPr>
            <w:rStyle w:val="Hyperlink"/>
            <w:rFonts w:ascii="Garamond" w:hAnsi="Garamond"/>
          </w:rPr>
          <w:t>The Arc of the United States Public Policy Agenda for the 117</w:t>
        </w:r>
        <w:r w:rsidR="00AE6C09" w:rsidRPr="00B2744D">
          <w:rPr>
            <w:rStyle w:val="Hyperlink"/>
            <w:vertAlign w:val="superscript"/>
          </w:rPr>
          <w:t>th</w:t>
        </w:r>
        <w:r w:rsidR="00AE6C09" w:rsidRPr="00B2744D">
          <w:rPr>
            <w:rStyle w:val="Hyperlink"/>
            <w:rFonts w:ascii="Garamond" w:hAnsi="Garamond"/>
          </w:rPr>
          <w:t xml:space="preserve"> Congress</w:t>
        </w:r>
      </w:hyperlink>
      <w:r w:rsidR="00EA6C50" w:rsidRPr="00B2744D">
        <w:rPr>
          <w:rFonts w:ascii="Garamond" w:hAnsi="Garamond"/>
        </w:rPr>
        <w:t>, page 66)</w:t>
      </w:r>
      <w:r w:rsidR="00AE6C09" w:rsidRPr="00B2744D">
        <w:rPr>
          <w:rFonts w:ascii="Garamond" w:hAnsi="Garamond"/>
        </w:rPr>
        <w:t xml:space="preserve">. </w:t>
      </w:r>
      <w:bookmarkEnd w:id="2"/>
      <w:r w:rsidRPr="00B2744D">
        <w:rPr>
          <w:rFonts w:ascii="Garamond" w:hAnsi="Garamond"/>
        </w:rPr>
        <w:t>Recovery from this period</w:t>
      </w:r>
      <w:r w:rsidR="005B3785" w:rsidRPr="00B2744D">
        <w:rPr>
          <w:rFonts w:ascii="Garamond" w:hAnsi="Garamond"/>
        </w:rPr>
        <w:t xml:space="preserve"> requires sensitivity to the impacts of trauma</w:t>
      </w:r>
      <w:r w:rsidR="00C03A55" w:rsidRPr="00B2744D">
        <w:rPr>
          <w:rFonts w:ascii="Garamond" w:hAnsi="Garamond"/>
        </w:rPr>
        <w:t xml:space="preserve"> and grief</w:t>
      </w:r>
      <w:r w:rsidR="005B3785" w:rsidRPr="00B2744D">
        <w:rPr>
          <w:rFonts w:ascii="Garamond" w:hAnsi="Garamond"/>
        </w:rPr>
        <w:t xml:space="preserve"> on all participants</w:t>
      </w:r>
      <w:r w:rsidRPr="00B2744D">
        <w:rPr>
          <w:rFonts w:ascii="Garamond" w:hAnsi="Garamond"/>
        </w:rPr>
        <w:t>, providers</w:t>
      </w:r>
      <w:r w:rsidR="00DE2B48" w:rsidRPr="00B2744D">
        <w:rPr>
          <w:rFonts w:ascii="Garamond" w:hAnsi="Garamond"/>
        </w:rPr>
        <w:t>,</w:t>
      </w:r>
      <w:r w:rsidRPr="00B2744D">
        <w:rPr>
          <w:rFonts w:ascii="Garamond" w:hAnsi="Garamond"/>
        </w:rPr>
        <w:t xml:space="preserve"> and family members</w:t>
      </w:r>
      <w:r w:rsidR="005B3785" w:rsidRPr="00B2744D">
        <w:rPr>
          <w:rFonts w:ascii="Garamond" w:hAnsi="Garamond"/>
        </w:rPr>
        <w:t>.</w:t>
      </w:r>
      <w:r w:rsidR="009279D1" w:rsidRPr="00B2744D">
        <w:rPr>
          <w:rFonts w:ascii="Garamond" w:hAnsi="Garamond"/>
        </w:rPr>
        <w:t xml:space="preserve"> </w:t>
      </w:r>
      <w:r w:rsidR="00C03A55" w:rsidRPr="00B2744D">
        <w:rPr>
          <w:rFonts w:ascii="Garamond" w:hAnsi="Garamond" w:cs="Calibri"/>
          <w:color w:val="000000"/>
        </w:rPr>
        <w:t>Many</w:t>
      </w:r>
      <w:r w:rsidR="00FD43B8" w:rsidRPr="00B2744D">
        <w:rPr>
          <w:rFonts w:ascii="Garamond" w:hAnsi="Garamond" w:cs="Calibri"/>
          <w:color w:val="000000"/>
        </w:rPr>
        <w:t xml:space="preserve"> caregivers</w:t>
      </w:r>
      <w:r w:rsidR="00F716B1" w:rsidRPr="00B2744D">
        <w:rPr>
          <w:rFonts w:ascii="Garamond" w:hAnsi="Garamond" w:cs="Calibri"/>
          <w:color w:val="000000"/>
        </w:rPr>
        <w:t xml:space="preserve"> had increased responsibilities for </w:t>
      </w:r>
      <w:r w:rsidR="00FD43B8" w:rsidRPr="00B2744D">
        <w:rPr>
          <w:rFonts w:ascii="Garamond" w:hAnsi="Garamond" w:cs="Calibri"/>
          <w:color w:val="000000"/>
        </w:rPr>
        <w:t>a</w:t>
      </w:r>
      <w:r w:rsidR="00F716B1" w:rsidRPr="00B2744D">
        <w:rPr>
          <w:rFonts w:ascii="Garamond" w:hAnsi="Garamond" w:cs="Calibri"/>
          <w:color w:val="000000"/>
        </w:rPr>
        <w:t xml:space="preserve"> family member</w:t>
      </w:r>
      <w:r w:rsidR="009279D1" w:rsidRPr="00B2744D">
        <w:rPr>
          <w:rFonts w:ascii="Garamond" w:hAnsi="Garamond" w:cs="Calibri"/>
          <w:color w:val="000000"/>
        </w:rPr>
        <w:t>,</w:t>
      </w:r>
      <w:r w:rsidR="00C03A55" w:rsidRPr="00B2744D">
        <w:rPr>
          <w:rFonts w:ascii="Garamond" w:hAnsi="Garamond" w:cs="Calibri"/>
          <w:color w:val="000000"/>
        </w:rPr>
        <w:t xml:space="preserve"> </w:t>
      </w:r>
      <w:r w:rsidR="009279D1" w:rsidRPr="00B2744D">
        <w:rPr>
          <w:rFonts w:ascii="Garamond" w:hAnsi="Garamond" w:cs="Calibri"/>
          <w:color w:val="000000"/>
        </w:rPr>
        <w:t>found</w:t>
      </w:r>
      <w:r w:rsidR="00F716B1" w:rsidRPr="00B2744D">
        <w:rPr>
          <w:rFonts w:ascii="Garamond" w:hAnsi="Garamond" w:cs="Calibri"/>
          <w:color w:val="000000"/>
        </w:rPr>
        <w:t xml:space="preserve"> caregiving </w:t>
      </w:r>
      <w:r w:rsidR="009279D1" w:rsidRPr="00B2744D">
        <w:rPr>
          <w:rFonts w:ascii="Garamond" w:hAnsi="Garamond" w:cs="Calibri"/>
          <w:color w:val="000000"/>
        </w:rPr>
        <w:t>to be more difficult</w:t>
      </w:r>
      <w:r w:rsidR="00F716B1" w:rsidRPr="00B2744D">
        <w:rPr>
          <w:rFonts w:ascii="Garamond" w:hAnsi="Garamond" w:cs="Calibri"/>
          <w:color w:val="000000"/>
        </w:rPr>
        <w:t xml:space="preserve"> emotionally</w:t>
      </w:r>
      <w:r w:rsidR="009279D1" w:rsidRPr="00B2744D">
        <w:rPr>
          <w:rFonts w:ascii="Garamond" w:hAnsi="Garamond" w:cs="Calibri"/>
          <w:color w:val="000000"/>
        </w:rPr>
        <w:t xml:space="preserve"> </w:t>
      </w:r>
      <w:r w:rsidR="00F716B1" w:rsidRPr="00B2744D">
        <w:rPr>
          <w:rFonts w:ascii="Garamond" w:hAnsi="Garamond" w:cs="Calibri"/>
          <w:color w:val="000000"/>
        </w:rPr>
        <w:t>due to Covid-19</w:t>
      </w:r>
      <w:r w:rsidR="009279D1" w:rsidRPr="00B2744D">
        <w:rPr>
          <w:rFonts w:ascii="Garamond" w:hAnsi="Garamond" w:cs="Calibri"/>
          <w:color w:val="000000"/>
        </w:rPr>
        <w:t>, reported anxiety and</w:t>
      </w:r>
      <w:r w:rsidR="009279D1" w:rsidRPr="009279D1">
        <w:rPr>
          <w:rFonts w:ascii="Garamond" w:hAnsi="Garamond" w:cs="Calibri"/>
          <w:color w:val="000000"/>
        </w:rPr>
        <w:t xml:space="preserve"> depression, and experienced the loss of</w:t>
      </w:r>
      <w:r w:rsidR="00F716B1" w:rsidRPr="009279D1">
        <w:rPr>
          <w:rFonts w:ascii="Garamond" w:hAnsi="Garamond" w:cs="Calibri"/>
          <w:color w:val="000000"/>
        </w:rPr>
        <w:t xml:space="preserve"> health and finances.</w:t>
      </w:r>
      <w:r w:rsidR="009279D1" w:rsidRPr="009279D1">
        <w:rPr>
          <w:rFonts w:ascii="Garamond" w:hAnsi="Garamond" w:cs="Calibri"/>
          <w:color w:val="000000"/>
        </w:rPr>
        <w:t xml:space="preserve"> </w:t>
      </w:r>
    </w:p>
    <w:p w14:paraId="6AE5C0C8" w14:textId="450CD50F" w:rsidR="00F716B1" w:rsidRPr="00910D53" w:rsidRDefault="00F716B1" w:rsidP="00F716B1">
      <w:pPr>
        <w:shd w:val="clear" w:color="auto" w:fill="FFFFFF"/>
        <w:rPr>
          <w:rFonts w:ascii="Garamond" w:hAnsi="Garamond" w:cs="Calibri"/>
          <w:color w:val="000000"/>
          <w:highlight w:val="yellow"/>
        </w:rPr>
      </w:pPr>
    </w:p>
    <w:p w14:paraId="4C27263F" w14:textId="2848188B" w:rsidR="00914B98" w:rsidRPr="00A83D4E" w:rsidRDefault="00E04B41" w:rsidP="00914B98">
      <w:pPr>
        <w:rPr>
          <w:rFonts w:ascii="Garamond" w:hAnsi="Garamond"/>
          <w:u w:val="single"/>
        </w:rPr>
      </w:pPr>
      <w:r>
        <w:rPr>
          <w:rFonts w:ascii="Garamond" w:hAnsi="Garamond"/>
          <w:u w:val="single"/>
        </w:rPr>
        <w:t>Endangered</w:t>
      </w:r>
      <w:r w:rsidR="00A44810" w:rsidRPr="00A83D4E">
        <w:rPr>
          <w:rFonts w:ascii="Garamond" w:hAnsi="Garamond"/>
          <w:u w:val="single"/>
        </w:rPr>
        <w:t xml:space="preserve"> Provider</w:t>
      </w:r>
      <w:r w:rsidR="00F8691E" w:rsidRPr="00A83D4E">
        <w:rPr>
          <w:rFonts w:ascii="Garamond" w:hAnsi="Garamond"/>
          <w:u w:val="single"/>
        </w:rPr>
        <w:t xml:space="preserve"> </w:t>
      </w:r>
      <w:r w:rsidR="004850A8" w:rsidRPr="00A83D4E">
        <w:rPr>
          <w:rFonts w:ascii="Garamond" w:hAnsi="Garamond"/>
          <w:u w:val="single"/>
        </w:rPr>
        <w:t>Ca</w:t>
      </w:r>
      <w:r w:rsidR="00F8691E" w:rsidRPr="00A83D4E">
        <w:rPr>
          <w:rFonts w:ascii="Garamond" w:hAnsi="Garamond"/>
          <w:u w:val="single"/>
        </w:rPr>
        <w:t>pacity</w:t>
      </w:r>
      <w:r w:rsidR="00A44810" w:rsidRPr="00A83D4E">
        <w:rPr>
          <w:rFonts w:ascii="Garamond" w:hAnsi="Garamond"/>
          <w:u w:val="single"/>
        </w:rPr>
        <w:t>:</w:t>
      </w:r>
    </w:p>
    <w:p w14:paraId="5BC53B51" w14:textId="385FE8E8" w:rsidR="00AD5095" w:rsidRPr="00A83D4E" w:rsidRDefault="00AD5095" w:rsidP="00AD5095">
      <w:pPr>
        <w:textAlignment w:val="top"/>
        <w:rPr>
          <w:rFonts w:ascii="Garamond" w:hAnsi="Garamond"/>
          <w:color w:val="000000"/>
        </w:rPr>
      </w:pPr>
      <w:r w:rsidRPr="00A83D4E">
        <w:rPr>
          <w:rFonts w:ascii="Garamond" w:hAnsi="Garamond"/>
          <w:color w:val="000000"/>
        </w:rPr>
        <w:t>In August 2021, the American Network of Community Options and Resources (ANCOR) surveyed providers during a 5-week period. Key findings: </w:t>
      </w:r>
    </w:p>
    <w:p w14:paraId="38816718" w14:textId="77777777" w:rsidR="00AD5095" w:rsidRPr="00A83D4E" w:rsidRDefault="00AD5095" w:rsidP="00AD5095">
      <w:pPr>
        <w:numPr>
          <w:ilvl w:val="0"/>
          <w:numId w:val="27"/>
        </w:numPr>
        <w:ind w:left="1125"/>
        <w:textAlignment w:val="top"/>
        <w:rPr>
          <w:rFonts w:ascii="Garamond" w:hAnsi="Garamond"/>
          <w:color w:val="000000"/>
        </w:rPr>
      </w:pPr>
      <w:r w:rsidRPr="00A83D4E">
        <w:rPr>
          <w:rFonts w:ascii="Garamond" w:hAnsi="Garamond"/>
          <w:b/>
          <w:bCs/>
          <w:color w:val="000000"/>
          <w:bdr w:val="none" w:sz="0" w:space="0" w:color="auto" w:frame="1"/>
        </w:rPr>
        <w:t>77% of providers are turning away new referrals</w:t>
      </w:r>
      <w:r w:rsidRPr="00A83D4E">
        <w:rPr>
          <w:rFonts w:ascii="Garamond" w:hAnsi="Garamond"/>
          <w:color w:val="000000"/>
        </w:rPr>
        <w:t>, a 16.7% increase since the beginning of the pandemic. </w:t>
      </w:r>
    </w:p>
    <w:p w14:paraId="575CE74C" w14:textId="77777777" w:rsidR="00AD5095" w:rsidRPr="00A83D4E" w:rsidRDefault="00AD5095" w:rsidP="00AD5095">
      <w:pPr>
        <w:numPr>
          <w:ilvl w:val="0"/>
          <w:numId w:val="27"/>
        </w:numPr>
        <w:ind w:left="1125"/>
        <w:textAlignment w:val="top"/>
        <w:rPr>
          <w:rFonts w:ascii="Garamond" w:hAnsi="Garamond"/>
          <w:color w:val="000000"/>
        </w:rPr>
      </w:pPr>
      <w:r w:rsidRPr="00A83D4E">
        <w:rPr>
          <w:rFonts w:ascii="Garamond" w:hAnsi="Garamond"/>
          <w:b/>
          <w:bCs/>
          <w:color w:val="000000"/>
          <w:bdr w:val="none" w:sz="0" w:space="0" w:color="auto" w:frame="1"/>
        </w:rPr>
        <w:lastRenderedPageBreak/>
        <w:t>58% of providers are discontinuing programs and services</w:t>
      </w:r>
      <w:r w:rsidRPr="00A83D4E">
        <w:rPr>
          <w:rFonts w:ascii="Garamond" w:hAnsi="Garamond"/>
          <w:color w:val="000000"/>
        </w:rPr>
        <w:t>, a 70.6% increase since the beginning of the pandemic. </w:t>
      </w:r>
    </w:p>
    <w:p w14:paraId="222237D0" w14:textId="77777777" w:rsidR="00AD5095" w:rsidRPr="00A83D4E" w:rsidRDefault="00AD5095" w:rsidP="00AD5095">
      <w:pPr>
        <w:numPr>
          <w:ilvl w:val="0"/>
          <w:numId w:val="27"/>
        </w:numPr>
        <w:ind w:left="1125"/>
        <w:textAlignment w:val="top"/>
        <w:rPr>
          <w:rFonts w:ascii="Garamond" w:hAnsi="Garamond"/>
          <w:color w:val="000000"/>
        </w:rPr>
      </w:pPr>
      <w:r w:rsidRPr="00A83D4E">
        <w:rPr>
          <w:rFonts w:ascii="Garamond" w:hAnsi="Garamond"/>
          <w:b/>
          <w:bCs/>
          <w:color w:val="000000"/>
          <w:bdr w:val="none" w:sz="0" w:space="0" w:color="auto" w:frame="1"/>
        </w:rPr>
        <w:t>81% of providers are struggling to achieve quality standards</w:t>
      </w:r>
      <w:r w:rsidRPr="00A83D4E">
        <w:rPr>
          <w:rFonts w:ascii="Garamond" w:hAnsi="Garamond"/>
          <w:color w:val="000000"/>
        </w:rPr>
        <w:t>, a 17.4% increase since the beginning of the pandemic.  </w:t>
      </w:r>
    </w:p>
    <w:p w14:paraId="15C3DAF1" w14:textId="77777777" w:rsidR="00AD5095" w:rsidRPr="00A83D4E" w:rsidRDefault="00AD5095" w:rsidP="00AD5095">
      <w:pPr>
        <w:numPr>
          <w:ilvl w:val="0"/>
          <w:numId w:val="27"/>
        </w:numPr>
        <w:ind w:left="1125"/>
        <w:textAlignment w:val="top"/>
        <w:rPr>
          <w:rFonts w:ascii="Garamond" w:hAnsi="Garamond"/>
          <w:color w:val="000000"/>
        </w:rPr>
      </w:pPr>
      <w:r w:rsidRPr="00A83D4E">
        <w:rPr>
          <w:rFonts w:ascii="Garamond" w:hAnsi="Garamond"/>
          <w:b/>
          <w:bCs/>
          <w:color w:val="000000"/>
          <w:bdr w:val="none" w:sz="0" w:space="0" w:color="auto" w:frame="1"/>
        </w:rPr>
        <w:t>Nearly 3 in 10 providers report spending at least $500,000 annually</w:t>
      </w:r>
      <w:r w:rsidRPr="00A83D4E">
        <w:rPr>
          <w:rFonts w:ascii="Garamond" w:hAnsi="Garamond"/>
          <w:color w:val="000000"/>
        </w:rPr>
        <w:t> on costs associated with high turnover and vacancy rates. </w:t>
      </w:r>
    </w:p>
    <w:p w14:paraId="15B301C1" w14:textId="7467C69F" w:rsidR="00AD5095" w:rsidRDefault="00AD5095" w:rsidP="00AD5095">
      <w:pPr>
        <w:numPr>
          <w:ilvl w:val="0"/>
          <w:numId w:val="27"/>
        </w:numPr>
        <w:ind w:left="1125"/>
        <w:textAlignment w:val="top"/>
        <w:rPr>
          <w:rFonts w:ascii="Garamond" w:hAnsi="Garamond"/>
          <w:color w:val="000000"/>
        </w:rPr>
      </w:pPr>
      <w:r w:rsidRPr="00A83D4E">
        <w:rPr>
          <w:rFonts w:ascii="Garamond" w:hAnsi="Garamond"/>
          <w:b/>
          <w:bCs/>
          <w:color w:val="000000"/>
          <w:bdr w:val="none" w:sz="0" w:space="0" w:color="auto" w:frame="1"/>
        </w:rPr>
        <w:t>92% of providers report that the COVID-19 pandemic continues to complicate their ability to recruit and retain</w:t>
      </w:r>
      <w:r w:rsidRPr="00A83D4E">
        <w:rPr>
          <w:rFonts w:ascii="Garamond" w:hAnsi="Garamond"/>
          <w:color w:val="000000"/>
        </w:rPr>
        <w:t> qualified direct support professionals. </w:t>
      </w:r>
    </w:p>
    <w:p w14:paraId="4C3BC064" w14:textId="77777777" w:rsidR="00A90EF8" w:rsidRPr="00A83D4E" w:rsidRDefault="00A90EF8" w:rsidP="00A90EF8">
      <w:pPr>
        <w:ind w:left="1125"/>
        <w:textAlignment w:val="top"/>
        <w:rPr>
          <w:rFonts w:ascii="Garamond" w:hAnsi="Garamond"/>
          <w:color w:val="000000"/>
        </w:rPr>
      </w:pPr>
    </w:p>
    <w:p w14:paraId="51B4C8E9" w14:textId="412166DD" w:rsidR="00AD5095" w:rsidRPr="00A83D4E" w:rsidRDefault="00AD5095" w:rsidP="00A83D4E">
      <w:pPr>
        <w:ind w:left="1125"/>
        <w:jc w:val="right"/>
        <w:textAlignment w:val="top"/>
        <w:rPr>
          <w:rFonts w:ascii="Garamond" w:hAnsi="Garamond"/>
          <w:i/>
          <w:iCs/>
          <w:color w:val="000000"/>
          <w:bdr w:val="none" w:sz="0" w:space="0" w:color="auto" w:frame="1"/>
        </w:rPr>
      </w:pPr>
      <w:r w:rsidRPr="00A83D4E">
        <w:rPr>
          <w:rFonts w:ascii="Garamond" w:hAnsi="Garamond"/>
          <w:i/>
          <w:iCs/>
          <w:color w:val="000000"/>
          <w:bdr w:val="none" w:sz="0" w:space="0" w:color="auto" w:frame="1"/>
        </w:rPr>
        <w:t xml:space="preserve">(Author: Elise Aguilar, October 5, 2021 </w:t>
      </w:r>
      <w:hyperlink r:id="rId10" w:history="1">
        <w:r w:rsidRPr="00A83D4E">
          <w:rPr>
            <w:rStyle w:val="Hyperlink"/>
            <w:rFonts w:ascii="Garamond" w:hAnsi="Garamond"/>
            <w:i/>
            <w:iCs/>
            <w:bdr w:val="none" w:sz="0" w:space="0" w:color="auto" w:frame="1"/>
          </w:rPr>
          <w:t>https://www.ancor.org/newsroom/news/ancor-issues-findings-2021-state-americas-direct-support-workforce-crisis-survey</w:t>
        </w:r>
      </w:hyperlink>
      <w:r w:rsidRPr="00A83D4E">
        <w:rPr>
          <w:rFonts w:ascii="Garamond" w:hAnsi="Garamond"/>
          <w:i/>
          <w:iCs/>
          <w:color w:val="000000"/>
          <w:bdr w:val="none" w:sz="0" w:space="0" w:color="auto" w:frame="1"/>
        </w:rPr>
        <w:t>)</w:t>
      </w:r>
    </w:p>
    <w:p w14:paraId="4DAFD85B" w14:textId="00B176D0" w:rsidR="00AD5095" w:rsidRPr="0040224F" w:rsidRDefault="00AD5095" w:rsidP="00DA7640">
      <w:pPr>
        <w:shd w:val="clear" w:color="auto" w:fill="FFFFFF"/>
        <w:rPr>
          <w:rFonts w:ascii="Garamond" w:hAnsi="Garamond"/>
          <w:color w:val="000000"/>
        </w:rPr>
      </w:pPr>
    </w:p>
    <w:p w14:paraId="47DA5851" w14:textId="1DCC7C2A" w:rsidR="00F216C4" w:rsidRPr="00B2744D" w:rsidRDefault="0040224F" w:rsidP="003F6CA3">
      <w:pPr>
        <w:shd w:val="clear" w:color="auto" w:fill="FFFFFF"/>
        <w:rPr>
          <w:rFonts w:ascii="Garamond" w:hAnsi="Garamond" w:cs="Calibri"/>
          <w:color w:val="000000"/>
        </w:rPr>
      </w:pPr>
      <w:r w:rsidRPr="00E04B41">
        <w:rPr>
          <w:rFonts w:ascii="Garamond" w:hAnsi="Garamond" w:cs="Calibri"/>
          <w:color w:val="000000"/>
        </w:rPr>
        <w:t>The Institute on Community Integration at University of Mi</w:t>
      </w:r>
      <w:r w:rsidR="006366FA">
        <w:rPr>
          <w:rFonts w:ascii="Garamond" w:hAnsi="Garamond" w:cs="Calibri"/>
          <w:color w:val="000000"/>
        </w:rPr>
        <w:t>nnesota</w:t>
      </w:r>
      <w:r w:rsidRPr="00E04B41">
        <w:rPr>
          <w:rFonts w:ascii="Garamond" w:hAnsi="Garamond" w:cs="Calibri"/>
          <w:color w:val="000000"/>
        </w:rPr>
        <w:t>’s</w:t>
      </w:r>
      <w:r>
        <w:rPr>
          <w:rFonts w:ascii="Garamond" w:hAnsi="Garamond" w:cs="Calibri"/>
          <w:color w:val="000000"/>
        </w:rPr>
        <w:t xml:space="preserve"> “Predictors of Annual Turnover Among Direct Support Professionals” identifie</w:t>
      </w:r>
      <w:r w:rsidR="00A605AB">
        <w:rPr>
          <w:rFonts w:ascii="Garamond" w:hAnsi="Garamond" w:cs="Calibri"/>
          <w:color w:val="000000"/>
        </w:rPr>
        <w:t>s</w:t>
      </w:r>
      <w:r>
        <w:rPr>
          <w:rFonts w:ascii="Garamond" w:hAnsi="Garamond" w:cs="Calibri"/>
          <w:color w:val="000000"/>
        </w:rPr>
        <w:t xml:space="preserve"> factors leading to high DSP turnover</w:t>
      </w:r>
      <w:r w:rsidR="00A605AB">
        <w:rPr>
          <w:rFonts w:ascii="Garamond" w:hAnsi="Garamond" w:cs="Calibri"/>
          <w:color w:val="000000"/>
        </w:rPr>
        <w:t xml:space="preserve"> across the country</w:t>
      </w:r>
      <w:r>
        <w:rPr>
          <w:rFonts w:ascii="Garamond" w:hAnsi="Garamond" w:cs="Calibri"/>
          <w:color w:val="000000"/>
        </w:rPr>
        <w:t xml:space="preserve"> and </w:t>
      </w:r>
      <w:r w:rsidR="00261EB5">
        <w:rPr>
          <w:rFonts w:ascii="Garamond" w:hAnsi="Garamond" w:cs="Calibri"/>
          <w:color w:val="000000"/>
        </w:rPr>
        <w:t>offers</w:t>
      </w:r>
      <w:r>
        <w:rPr>
          <w:rFonts w:ascii="Garamond" w:hAnsi="Garamond" w:cs="Calibri"/>
          <w:color w:val="000000"/>
        </w:rPr>
        <w:t xml:space="preserve"> </w:t>
      </w:r>
      <w:r w:rsidRPr="0040224F">
        <w:rPr>
          <w:rFonts w:ascii="Garamond" w:hAnsi="Garamond" w:cs="Calibri"/>
          <w:color w:val="000000"/>
        </w:rPr>
        <w:t>recommendations</w:t>
      </w:r>
      <w:r w:rsidR="00A605AB">
        <w:rPr>
          <w:rFonts w:ascii="Garamond" w:hAnsi="Garamond" w:cs="Calibri"/>
          <w:color w:val="000000"/>
        </w:rPr>
        <w:t xml:space="preserve">: </w:t>
      </w:r>
      <w:r>
        <w:rPr>
          <w:rFonts w:ascii="Garamond" w:hAnsi="Garamond" w:cs="Calibri"/>
          <w:color w:val="000000"/>
        </w:rPr>
        <w:t>DSP wages should rise with skill level</w:t>
      </w:r>
      <w:r w:rsidR="00A605AB">
        <w:rPr>
          <w:rFonts w:ascii="Garamond" w:hAnsi="Garamond" w:cs="Calibri"/>
          <w:color w:val="000000"/>
        </w:rPr>
        <w:t>, signaling that these workers are valued; these</w:t>
      </w:r>
      <w:r>
        <w:rPr>
          <w:rFonts w:ascii="Garamond" w:hAnsi="Garamond" w:cs="Calibri"/>
          <w:color w:val="000000"/>
        </w:rPr>
        <w:t xml:space="preserve"> </w:t>
      </w:r>
      <w:r w:rsidR="00A605AB">
        <w:rPr>
          <w:rFonts w:ascii="Garamond" w:hAnsi="Garamond" w:cs="Calibri"/>
          <w:color w:val="000000"/>
        </w:rPr>
        <w:t>should be</w:t>
      </w:r>
      <w:r>
        <w:rPr>
          <w:rFonts w:ascii="Garamond" w:hAnsi="Garamond" w:cs="Calibri"/>
          <w:color w:val="000000"/>
        </w:rPr>
        <w:t xml:space="preserve"> ‘livable wages’ with annual cost of living increases built into </w:t>
      </w:r>
      <w:r w:rsidR="00261EB5">
        <w:rPr>
          <w:rFonts w:ascii="Garamond" w:hAnsi="Garamond" w:cs="Calibri"/>
          <w:color w:val="000000"/>
        </w:rPr>
        <w:t xml:space="preserve">states’ </w:t>
      </w:r>
      <w:r>
        <w:rPr>
          <w:rFonts w:ascii="Garamond" w:hAnsi="Garamond" w:cs="Calibri"/>
          <w:color w:val="000000"/>
        </w:rPr>
        <w:t xml:space="preserve">rates so that they remain </w:t>
      </w:r>
      <w:r w:rsidR="00261EB5">
        <w:rPr>
          <w:rFonts w:ascii="Garamond" w:hAnsi="Garamond" w:cs="Calibri"/>
          <w:color w:val="000000"/>
        </w:rPr>
        <w:t>competitive over</w:t>
      </w:r>
      <w:r>
        <w:rPr>
          <w:rFonts w:ascii="Garamond" w:hAnsi="Garamond" w:cs="Calibri"/>
          <w:color w:val="000000"/>
        </w:rPr>
        <w:t xml:space="preserve"> the long-term</w:t>
      </w:r>
      <w:r w:rsidR="00A605AB">
        <w:rPr>
          <w:rFonts w:ascii="Garamond" w:hAnsi="Garamond" w:cs="Calibri"/>
          <w:color w:val="000000"/>
        </w:rPr>
        <w:t>; h</w:t>
      </w:r>
      <w:r>
        <w:rPr>
          <w:rFonts w:ascii="Garamond" w:hAnsi="Garamond" w:cs="Calibri"/>
          <w:color w:val="000000"/>
        </w:rPr>
        <w:t xml:space="preserve">ealth insurance and paid time off should be offered, and </w:t>
      </w:r>
      <w:r w:rsidR="00A605AB">
        <w:rPr>
          <w:rFonts w:ascii="Garamond" w:hAnsi="Garamond" w:cs="Calibri"/>
          <w:color w:val="000000"/>
        </w:rPr>
        <w:t>states’</w:t>
      </w:r>
      <w:r>
        <w:rPr>
          <w:rFonts w:ascii="Garamond" w:hAnsi="Garamond" w:cs="Calibri"/>
          <w:color w:val="000000"/>
        </w:rPr>
        <w:t xml:space="preserve"> rates structures should account for these in order to keep them affordable to</w:t>
      </w:r>
      <w:r w:rsidR="00261EB5">
        <w:rPr>
          <w:rFonts w:ascii="Garamond" w:hAnsi="Garamond" w:cs="Calibri"/>
          <w:color w:val="000000"/>
        </w:rPr>
        <w:t xml:space="preserve"> </w:t>
      </w:r>
      <w:r>
        <w:rPr>
          <w:rFonts w:ascii="Garamond" w:hAnsi="Garamond" w:cs="Calibri"/>
          <w:color w:val="000000"/>
        </w:rPr>
        <w:t>agencies</w:t>
      </w:r>
      <w:r w:rsidR="00A605AB">
        <w:rPr>
          <w:rFonts w:ascii="Garamond" w:hAnsi="Garamond" w:cs="Calibri"/>
          <w:color w:val="000000"/>
        </w:rPr>
        <w:t>; s</w:t>
      </w:r>
      <w:r>
        <w:rPr>
          <w:rFonts w:ascii="Garamond" w:hAnsi="Garamond" w:cs="Calibri"/>
          <w:color w:val="000000"/>
        </w:rPr>
        <w:t xml:space="preserve">tates should prioritize moving people from large institutional settings and into community-based care, fully funding this </w:t>
      </w:r>
      <w:r w:rsidR="00261EB5" w:rsidRPr="00B2744D">
        <w:rPr>
          <w:rFonts w:ascii="Garamond" w:hAnsi="Garamond" w:cs="Calibri"/>
          <w:color w:val="000000"/>
        </w:rPr>
        <w:t>transition and making it sustainable</w:t>
      </w:r>
      <w:r w:rsidR="00A605AB" w:rsidRPr="00B2744D">
        <w:rPr>
          <w:rFonts w:ascii="Garamond" w:hAnsi="Garamond" w:cs="Calibri"/>
          <w:color w:val="000000"/>
        </w:rPr>
        <w:t>; states should increase</w:t>
      </w:r>
      <w:r w:rsidRPr="00B2744D">
        <w:rPr>
          <w:rFonts w:ascii="Garamond" w:hAnsi="Garamond" w:cs="Calibri"/>
          <w:color w:val="000000"/>
        </w:rPr>
        <w:t xml:space="preserve"> participation in Home and Community Based Services</w:t>
      </w:r>
      <w:r w:rsidR="00A605AB" w:rsidRPr="00B2744D">
        <w:rPr>
          <w:rFonts w:ascii="Garamond" w:hAnsi="Garamond" w:cs="Calibri"/>
          <w:color w:val="000000"/>
        </w:rPr>
        <w:t>; and invest</w:t>
      </w:r>
      <w:r w:rsidR="00261EB5" w:rsidRPr="00B2744D">
        <w:rPr>
          <w:rFonts w:ascii="Garamond" w:hAnsi="Garamond" w:cs="Calibri"/>
          <w:color w:val="000000"/>
        </w:rPr>
        <w:t>ments are needed for strengthening</w:t>
      </w:r>
      <w:r w:rsidRPr="00B2744D">
        <w:rPr>
          <w:rFonts w:ascii="Garamond" w:hAnsi="Garamond" w:cs="Calibri"/>
          <w:color w:val="000000"/>
        </w:rPr>
        <w:t xml:space="preserve"> the workforce. </w:t>
      </w:r>
    </w:p>
    <w:p w14:paraId="33940302" w14:textId="50443AA1" w:rsidR="00A605AB" w:rsidRPr="00B2744D" w:rsidRDefault="00A605AB" w:rsidP="003F6CA3">
      <w:pPr>
        <w:shd w:val="clear" w:color="auto" w:fill="FFFFFF"/>
        <w:rPr>
          <w:rFonts w:ascii="Garamond" w:hAnsi="Garamond" w:cs="Calibri"/>
          <w:color w:val="000000"/>
        </w:rPr>
      </w:pPr>
    </w:p>
    <w:p w14:paraId="514BAD5D" w14:textId="5171183D" w:rsidR="00AE6C09" w:rsidRPr="00B2744D" w:rsidRDefault="00AE6C09" w:rsidP="003F6CA3">
      <w:pPr>
        <w:shd w:val="clear" w:color="auto" w:fill="FFFFFF"/>
        <w:rPr>
          <w:rFonts w:ascii="Garamond" w:hAnsi="Garamond" w:cs="Calibri"/>
          <w:color w:val="000000"/>
        </w:rPr>
      </w:pPr>
      <w:r w:rsidRPr="00B2744D">
        <w:rPr>
          <w:rFonts w:ascii="Garamond" w:hAnsi="Garamond" w:cs="Calibri"/>
          <w:color w:val="000000"/>
        </w:rPr>
        <w:t>F</w:t>
      </w:r>
      <w:r w:rsidR="00C2537E" w:rsidRPr="00B2744D">
        <w:rPr>
          <w:rFonts w:ascii="Garamond" w:hAnsi="Garamond" w:cs="Calibri"/>
          <w:color w:val="000000"/>
        </w:rPr>
        <w:t>urther, in the</w:t>
      </w:r>
      <w:r w:rsidRPr="00B2744D">
        <w:rPr>
          <w:rFonts w:ascii="Garamond" w:hAnsi="Garamond" w:cs="Calibri"/>
          <w:color w:val="000000"/>
        </w:rPr>
        <w:t xml:space="preserve"> report titled “</w:t>
      </w:r>
      <w:hyperlink r:id="rId11" w:history="1">
        <w:r w:rsidRPr="00B2744D">
          <w:rPr>
            <w:rStyle w:val="Hyperlink"/>
            <w:rFonts w:ascii="Garamond" w:hAnsi="Garamond" w:cs="Calibri"/>
          </w:rPr>
          <w:t>Addressing the Disability Services Workforce Crisis of the 21</w:t>
        </w:r>
        <w:r w:rsidRPr="00B2744D">
          <w:rPr>
            <w:rStyle w:val="Hyperlink"/>
            <w:vertAlign w:val="superscript"/>
          </w:rPr>
          <w:t>st</w:t>
        </w:r>
        <w:r w:rsidRPr="00B2744D">
          <w:rPr>
            <w:rStyle w:val="Hyperlink"/>
            <w:rFonts w:ascii="Garamond" w:hAnsi="Garamond" w:cs="Calibri"/>
          </w:rPr>
          <w:t xml:space="preserve"> Century</w:t>
        </w:r>
      </w:hyperlink>
      <w:r w:rsidRPr="00B2744D">
        <w:rPr>
          <w:rFonts w:ascii="Garamond" w:hAnsi="Garamond" w:cs="Calibri"/>
          <w:color w:val="000000"/>
        </w:rPr>
        <w:t xml:space="preserve"> (2017) and, more recently, in the report titled “</w:t>
      </w:r>
      <w:hyperlink r:id="rId12" w:history="1">
        <w:r w:rsidRPr="00B2744D">
          <w:rPr>
            <w:rStyle w:val="Hyperlink"/>
            <w:rFonts w:ascii="Garamond" w:hAnsi="Garamond" w:cs="Calibri"/>
          </w:rPr>
          <w:t>Bringing Long-term Supports &amp; Services into the 21</w:t>
        </w:r>
        <w:r w:rsidRPr="00B2744D">
          <w:rPr>
            <w:rStyle w:val="Hyperlink"/>
            <w:vertAlign w:val="superscript"/>
          </w:rPr>
          <w:t>st</w:t>
        </w:r>
        <w:r w:rsidRPr="00B2744D">
          <w:rPr>
            <w:rStyle w:val="Hyperlink"/>
            <w:rFonts w:ascii="Garamond" w:hAnsi="Garamond" w:cs="Calibri"/>
          </w:rPr>
          <w:t xml:space="preserve"> Century</w:t>
        </w:r>
      </w:hyperlink>
      <w:r w:rsidRPr="00B2744D">
        <w:rPr>
          <w:rFonts w:ascii="Garamond" w:hAnsi="Garamond" w:cs="Calibri"/>
          <w:color w:val="000000"/>
        </w:rPr>
        <w:t>”, ANCOR indicates the need for service providers to be able to receive training on using technology to deliver services and also to support community integration, including self-advocates’ support</w:t>
      </w:r>
      <w:r w:rsidR="001564AF" w:rsidRPr="00B2744D">
        <w:rPr>
          <w:rFonts w:ascii="Garamond" w:hAnsi="Garamond" w:cs="Calibri"/>
          <w:color w:val="000000"/>
        </w:rPr>
        <w:t>ed</w:t>
      </w:r>
      <w:r w:rsidRPr="00B2744D">
        <w:rPr>
          <w:rFonts w:ascii="Garamond" w:hAnsi="Garamond" w:cs="Calibri"/>
          <w:color w:val="000000"/>
        </w:rPr>
        <w:t xml:space="preserve"> decision making in choosing and using technology to live more independent and overall quality lives. </w:t>
      </w:r>
    </w:p>
    <w:p w14:paraId="36AE0535" w14:textId="77777777" w:rsidR="00AE6C09" w:rsidRPr="00B2744D" w:rsidRDefault="00AE6C09" w:rsidP="003F6CA3">
      <w:pPr>
        <w:shd w:val="clear" w:color="auto" w:fill="FFFFFF"/>
        <w:rPr>
          <w:rFonts w:ascii="Garamond" w:hAnsi="Garamond" w:cs="Calibri"/>
          <w:color w:val="000000"/>
        </w:rPr>
      </w:pPr>
    </w:p>
    <w:p w14:paraId="648A1069" w14:textId="5F46B581" w:rsidR="00A605AB" w:rsidRDefault="00A605AB" w:rsidP="003F6CA3">
      <w:pPr>
        <w:shd w:val="clear" w:color="auto" w:fill="FFFFFF"/>
        <w:rPr>
          <w:rFonts w:ascii="Garamond" w:hAnsi="Garamond" w:cs="Calibri"/>
          <w:color w:val="000000"/>
        </w:rPr>
      </w:pPr>
      <w:r w:rsidRPr="00B2744D">
        <w:rPr>
          <w:rFonts w:ascii="Garamond" w:hAnsi="Garamond" w:cs="Calibri"/>
          <w:color w:val="000000"/>
        </w:rPr>
        <w:t>In “Ed’s Newsletter” No. 204 September 29, 2021, Ed McManus reminds us that “provider agencies have been experiencing a severe shortage of staff for years due to inadequate</w:t>
      </w:r>
      <w:r>
        <w:rPr>
          <w:rFonts w:ascii="Garamond" w:hAnsi="Garamond" w:cs="Calibri"/>
          <w:color w:val="000000"/>
        </w:rPr>
        <w:t xml:space="preserve"> funding from the State, and the pandemic has made it worse.” Many </w:t>
      </w:r>
      <w:r w:rsidR="00B27F49">
        <w:rPr>
          <w:rFonts w:ascii="Garamond" w:hAnsi="Garamond" w:cs="Calibri"/>
          <w:color w:val="000000"/>
        </w:rPr>
        <w:t xml:space="preserve">of Illinois’ </w:t>
      </w:r>
      <w:r>
        <w:rPr>
          <w:rFonts w:ascii="Garamond" w:hAnsi="Garamond" w:cs="Calibri"/>
          <w:color w:val="000000"/>
        </w:rPr>
        <w:t xml:space="preserve">agencies </w:t>
      </w:r>
      <w:r w:rsidR="00894CAC">
        <w:rPr>
          <w:rFonts w:ascii="Garamond" w:hAnsi="Garamond" w:cs="Calibri"/>
          <w:color w:val="000000"/>
        </w:rPr>
        <w:t>will be unable to take new individuals</w:t>
      </w:r>
      <w:r w:rsidR="00B27F49">
        <w:rPr>
          <w:rFonts w:ascii="Garamond" w:hAnsi="Garamond" w:cs="Calibri"/>
          <w:color w:val="000000"/>
        </w:rPr>
        <w:t xml:space="preserve"> into CILAs, and at the same time</w:t>
      </w:r>
      <w:r w:rsidR="00894CAC">
        <w:rPr>
          <w:rFonts w:ascii="Garamond" w:hAnsi="Garamond" w:cs="Calibri"/>
          <w:color w:val="000000"/>
        </w:rPr>
        <w:t xml:space="preserve"> over 100 people with I/DD are ready to transition out of </w:t>
      </w:r>
      <w:r w:rsidR="00E04B41">
        <w:rPr>
          <w:rFonts w:ascii="Garamond" w:hAnsi="Garamond" w:cs="Calibri"/>
          <w:color w:val="000000"/>
        </w:rPr>
        <w:t>large institutions</w:t>
      </w:r>
      <w:r w:rsidR="00894CAC">
        <w:rPr>
          <w:rFonts w:ascii="Garamond" w:hAnsi="Garamond" w:cs="Calibri"/>
          <w:color w:val="000000"/>
        </w:rPr>
        <w:t xml:space="preserve"> and into community-based residential services. Mr. McManus </w:t>
      </w:r>
      <w:r>
        <w:rPr>
          <w:rFonts w:ascii="Garamond" w:hAnsi="Garamond" w:cs="Calibri"/>
          <w:color w:val="000000"/>
        </w:rPr>
        <w:t xml:space="preserve">notes that the </w:t>
      </w:r>
      <w:r w:rsidR="00E04B41">
        <w:rPr>
          <w:rFonts w:ascii="Garamond" w:hAnsi="Garamond" w:cs="Calibri"/>
          <w:color w:val="000000"/>
        </w:rPr>
        <w:t>state’s</w:t>
      </w:r>
      <w:r>
        <w:rPr>
          <w:rFonts w:ascii="Garamond" w:hAnsi="Garamond" w:cs="Calibri"/>
          <w:color w:val="000000"/>
        </w:rPr>
        <w:t xml:space="preserve"> unprecedented appropriat</w:t>
      </w:r>
      <w:r w:rsidR="00E04B41">
        <w:rPr>
          <w:rFonts w:ascii="Garamond" w:hAnsi="Garamond" w:cs="Calibri"/>
          <w:color w:val="000000"/>
        </w:rPr>
        <w:t>ion</w:t>
      </w:r>
      <w:r>
        <w:rPr>
          <w:rFonts w:ascii="Garamond" w:hAnsi="Garamond" w:cs="Calibri"/>
          <w:color w:val="000000"/>
        </w:rPr>
        <w:t xml:space="preserve"> of $170 million for </w:t>
      </w:r>
      <w:r w:rsidR="00E04B41">
        <w:rPr>
          <w:rFonts w:ascii="Garamond" w:hAnsi="Garamond" w:cs="Calibri"/>
          <w:color w:val="000000"/>
        </w:rPr>
        <w:t>DD</w:t>
      </w:r>
      <w:r>
        <w:rPr>
          <w:rFonts w:ascii="Garamond" w:hAnsi="Garamond" w:cs="Calibri"/>
          <w:color w:val="000000"/>
        </w:rPr>
        <w:t xml:space="preserve"> </w:t>
      </w:r>
      <w:r w:rsidR="00B27F49">
        <w:rPr>
          <w:rFonts w:ascii="Garamond" w:hAnsi="Garamond" w:cs="Calibri"/>
          <w:color w:val="000000"/>
        </w:rPr>
        <w:t>was</w:t>
      </w:r>
      <w:r>
        <w:rPr>
          <w:rFonts w:ascii="Garamond" w:hAnsi="Garamond" w:cs="Calibri"/>
          <w:color w:val="000000"/>
        </w:rPr>
        <w:t xml:space="preserve"> a</w:t>
      </w:r>
      <w:r w:rsidR="00B27F49">
        <w:rPr>
          <w:rFonts w:ascii="Garamond" w:hAnsi="Garamond" w:cs="Calibri"/>
          <w:color w:val="000000"/>
        </w:rPr>
        <w:t xml:space="preserve"> great</w:t>
      </w:r>
      <w:r>
        <w:rPr>
          <w:rFonts w:ascii="Garamond" w:hAnsi="Garamond" w:cs="Calibri"/>
          <w:color w:val="000000"/>
        </w:rPr>
        <w:t xml:space="preserve"> start, but </w:t>
      </w:r>
      <w:r w:rsidR="00E04B41">
        <w:rPr>
          <w:rFonts w:ascii="Garamond" w:hAnsi="Garamond" w:cs="Calibri"/>
          <w:color w:val="000000"/>
        </w:rPr>
        <w:t>increased</w:t>
      </w:r>
      <w:r>
        <w:rPr>
          <w:rFonts w:ascii="Garamond" w:hAnsi="Garamond" w:cs="Calibri"/>
          <w:color w:val="000000"/>
        </w:rPr>
        <w:t xml:space="preserve"> funding </w:t>
      </w:r>
      <w:r w:rsidR="00E04B41">
        <w:rPr>
          <w:rFonts w:ascii="Garamond" w:hAnsi="Garamond" w:cs="Calibri"/>
          <w:color w:val="000000"/>
        </w:rPr>
        <w:t>will also be needed</w:t>
      </w:r>
      <w:r>
        <w:rPr>
          <w:rFonts w:ascii="Garamond" w:hAnsi="Garamond" w:cs="Calibri"/>
          <w:color w:val="000000"/>
        </w:rPr>
        <w:t xml:space="preserve"> next year, and DSP wages will not become competitive for several more years.</w:t>
      </w:r>
    </w:p>
    <w:p w14:paraId="07DF849A" w14:textId="24EEAA6A" w:rsidR="00894CAC" w:rsidRDefault="00894CAC" w:rsidP="003F6CA3">
      <w:pPr>
        <w:shd w:val="clear" w:color="auto" w:fill="FFFFFF"/>
        <w:rPr>
          <w:rFonts w:ascii="Garamond" w:hAnsi="Garamond" w:cs="Calibri"/>
          <w:color w:val="000000"/>
        </w:rPr>
      </w:pPr>
    </w:p>
    <w:p w14:paraId="730C6D43" w14:textId="2C37936E" w:rsidR="00894CAC" w:rsidRDefault="00894CAC" w:rsidP="003F6CA3">
      <w:pPr>
        <w:shd w:val="clear" w:color="auto" w:fill="FFFFFF"/>
        <w:rPr>
          <w:rFonts w:ascii="Garamond" w:hAnsi="Garamond" w:cs="Calibri"/>
          <w:color w:val="000000"/>
        </w:rPr>
      </w:pPr>
      <w:r>
        <w:rPr>
          <w:rFonts w:ascii="Garamond" w:hAnsi="Garamond" w:cs="Calibri"/>
          <w:color w:val="000000"/>
        </w:rPr>
        <w:t xml:space="preserve">A federal infrastructure bill </w:t>
      </w:r>
      <w:r w:rsidR="00261EB5">
        <w:rPr>
          <w:rFonts w:ascii="Garamond" w:hAnsi="Garamond" w:cs="Calibri"/>
          <w:color w:val="000000"/>
        </w:rPr>
        <w:t>features</w:t>
      </w:r>
      <w:r>
        <w:rPr>
          <w:rFonts w:ascii="Garamond" w:hAnsi="Garamond" w:cs="Calibri"/>
          <w:color w:val="000000"/>
        </w:rPr>
        <w:t xml:space="preserve"> funding to increase Medicaid Home and Community Based Services over the next ten years, which might improve the DSP wage and retention situation and allow expansion of these services, but that portion of the bill is at risk of being dropped </w:t>
      </w:r>
      <w:proofErr w:type="gramStart"/>
      <w:r>
        <w:rPr>
          <w:rFonts w:ascii="Garamond" w:hAnsi="Garamond" w:cs="Calibri"/>
          <w:color w:val="000000"/>
        </w:rPr>
        <w:t>in order to</w:t>
      </w:r>
      <w:proofErr w:type="gramEnd"/>
      <w:r>
        <w:rPr>
          <w:rFonts w:ascii="Garamond" w:hAnsi="Garamond" w:cs="Calibri"/>
          <w:color w:val="000000"/>
        </w:rPr>
        <w:t xml:space="preserve"> </w:t>
      </w:r>
      <w:r w:rsidR="00397709">
        <w:rPr>
          <w:rFonts w:ascii="Garamond" w:hAnsi="Garamond" w:cs="Calibri"/>
          <w:color w:val="000000"/>
        </w:rPr>
        <w:t>improve the likelihood of</w:t>
      </w:r>
      <w:r>
        <w:rPr>
          <w:rFonts w:ascii="Garamond" w:hAnsi="Garamond" w:cs="Calibri"/>
          <w:color w:val="000000"/>
        </w:rPr>
        <w:t xml:space="preserve"> passage of other </w:t>
      </w:r>
      <w:r w:rsidR="00397709">
        <w:rPr>
          <w:rFonts w:ascii="Garamond" w:hAnsi="Garamond" w:cs="Calibri"/>
          <w:color w:val="000000"/>
        </w:rPr>
        <w:t>parts of the bill.</w:t>
      </w:r>
    </w:p>
    <w:p w14:paraId="19946DBC" w14:textId="77777777" w:rsidR="003F6CA3" w:rsidRPr="003F6CA3" w:rsidRDefault="003F6CA3" w:rsidP="006531A3">
      <w:pPr>
        <w:shd w:val="clear" w:color="auto" w:fill="FFFFFF"/>
        <w:rPr>
          <w:rFonts w:ascii="Garamond" w:hAnsi="Garamond" w:cs="Calibri"/>
          <w:color w:val="000000"/>
        </w:rPr>
      </w:pPr>
    </w:p>
    <w:p w14:paraId="26AF3525" w14:textId="77777777" w:rsidR="00C03A55" w:rsidRPr="00C03A55" w:rsidRDefault="00C03A55" w:rsidP="00DA7640">
      <w:pPr>
        <w:shd w:val="clear" w:color="auto" w:fill="FFFFFF"/>
        <w:rPr>
          <w:rFonts w:ascii="Garamond" w:hAnsi="Garamond" w:cs="Calibri"/>
          <w:color w:val="000000"/>
          <w:u w:val="single"/>
        </w:rPr>
      </w:pPr>
      <w:r w:rsidRPr="00C03A55">
        <w:rPr>
          <w:rFonts w:ascii="Garamond" w:hAnsi="Garamond" w:cs="Calibri"/>
          <w:color w:val="000000"/>
          <w:u w:val="single"/>
        </w:rPr>
        <w:t>One Step Forward:</w:t>
      </w:r>
    </w:p>
    <w:p w14:paraId="1A41DAD6" w14:textId="560088E7" w:rsidR="00DA7640" w:rsidRDefault="00E04B41" w:rsidP="00DA7640">
      <w:pPr>
        <w:shd w:val="clear" w:color="auto" w:fill="FFFFFF"/>
        <w:rPr>
          <w:rFonts w:ascii="Garamond" w:hAnsi="Garamond" w:cs="Calibri"/>
          <w:color w:val="000000"/>
        </w:rPr>
      </w:pPr>
      <w:r w:rsidRPr="00E04B41">
        <w:rPr>
          <w:rFonts w:ascii="Garamond" w:hAnsi="Garamond" w:cs="Calibri"/>
          <w:color w:val="000000"/>
        </w:rPr>
        <w:lastRenderedPageBreak/>
        <w:t xml:space="preserve">Last year, </w:t>
      </w:r>
      <w:r w:rsidR="005137B3">
        <w:rPr>
          <w:rFonts w:ascii="Garamond" w:hAnsi="Garamond" w:cs="Calibri"/>
          <w:color w:val="000000"/>
        </w:rPr>
        <w:t>building on providers’ success</w:t>
      </w:r>
      <w:r w:rsidR="00C03A55">
        <w:rPr>
          <w:rFonts w:ascii="Garamond" w:hAnsi="Garamond" w:cs="Calibri"/>
          <w:color w:val="000000"/>
        </w:rPr>
        <w:t>es in</w:t>
      </w:r>
      <w:r w:rsidR="005137B3">
        <w:rPr>
          <w:rFonts w:ascii="Garamond" w:hAnsi="Garamond" w:cs="Calibri"/>
          <w:color w:val="000000"/>
        </w:rPr>
        <w:t xml:space="preserve"> </w:t>
      </w:r>
      <w:r w:rsidR="009731B7">
        <w:rPr>
          <w:rFonts w:ascii="Garamond" w:hAnsi="Garamond" w:cs="Calibri"/>
          <w:color w:val="000000"/>
        </w:rPr>
        <w:t>keeping people</w:t>
      </w:r>
      <w:r w:rsidR="005137B3">
        <w:rPr>
          <w:rFonts w:ascii="Garamond" w:hAnsi="Garamond" w:cs="Calibri"/>
          <w:color w:val="000000"/>
        </w:rPr>
        <w:t xml:space="preserve"> connected through online</w:t>
      </w:r>
      <w:r w:rsidR="00C03A55">
        <w:rPr>
          <w:rFonts w:ascii="Garamond" w:hAnsi="Garamond" w:cs="Calibri"/>
          <w:color w:val="000000"/>
        </w:rPr>
        <w:t xml:space="preserve"> </w:t>
      </w:r>
      <w:r w:rsidR="005137B3">
        <w:rPr>
          <w:rFonts w:ascii="Garamond" w:hAnsi="Garamond" w:cs="Calibri"/>
          <w:color w:val="000000"/>
        </w:rPr>
        <w:t xml:space="preserve">platforms, </w:t>
      </w:r>
      <w:r w:rsidRPr="00E04B41">
        <w:rPr>
          <w:rFonts w:ascii="Garamond" w:hAnsi="Garamond" w:cs="Calibri"/>
          <w:color w:val="000000"/>
        </w:rPr>
        <w:t xml:space="preserve">the </w:t>
      </w:r>
      <w:r w:rsidR="000938C3">
        <w:rPr>
          <w:rFonts w:ascii="Garamond" w:hAnsi="Garamond" w:cs="Calibri"/>
          <w:color w:val="000000"/>
        </w:rPr>
        <w:t>S</w:t>
      </w:r>
      <w:r w:rsidRPr="00E04B41">
        <w:rPr>
          <w:rFonts w:ascii="Garamond" w:hAnsi="Garamond" w:cs="Calibri"/>
          <w:color w:val="000000"/>
        </w:rPr>
        <w:t>tate approved a new service category within Community Day Services (CDS)</w:t>
      </w:r>
      <w:r w:rsidR="005137B3">
        <w:rPr>
          <w:rFonts w:ascii="Garamond" w:hAnsi="Garamond" w:cs="Calibri"/>
          <w:color w:val="000000"/>
        </w:rPr>
        <w:t xml:space="preserve">. </w:t>
      </w:r>
      <w:r w:rsidR="00C03A55">
        <w:rPr>
          <w:rFonts w:ascii="Garamond" w:hAnsi="Garamond" w:cs="Calibri"/>
          <w:color w:val="000000"/>
        </w:rPr>
        <w:t>Virtual Day Services</w:t>
      </w:r>
      <w:r w:rsidR="005137B3">
        <w:rPr>
          <w:rFonts w:ascii="Garamond" w:hAnsi="Garamond" w:cs="Calibri"/>
          <w:color w:val="000000"/>
        </w:rPr>
        <w:t xml:space="preserve"> </w:t>
      </w:r>
      <w:r>
        <w:rPr>
          <w:rFonts w:ascii="Garamond" w:hAnsi="Garamond" w:cs="Calibri"/>
          <w:color w:val="000000"/>
        </w:rPr>
        <w:t xml:space="preserve">are person centered and planned so that people </w:t>
      </w:r>
      <w:r w:rsidR="0084138A">
        <w:rPr>
          <w:rFonts w:ascii="Garamond" w:hAnsi="Garamond" w:cs="Calibri"/>
          <w:color w:val="000000"/>
        </w:rPr>
        <w:t>may</w:t>
      </w:r>
      <w:r>
        <w:rPr>
          <w:rFonts w:ascii="Garamond" w:hAnsi="Garamond" w:cs="Calibri"/>
          <w:color w:val="000000"/>
        </w:rPr>
        <w:t xml:space="preserve"> participate safely,</w:t>
      </w:r>
      <w:r w:rsidR="003C3986">
        <w:rPr>
          <w:rFonts w:ascii="Garamond" w:hAnsi="Garamond" w:cs="Calibri"/>
          <w:color w:val="000000"/>
        </w:rPr>
        <w:t xml:space="preserve"> </w:t>
      </w:r>
      <w:r w:rsidR="00C03A55">
        <w:rPr>
          <w:rFonts w:ascii="Garamond" w:hAnsi="Garamond" w:cs="Calibri"/>
          <w:color w:val="000000"/>
        </w:rPr>
        <w:t>mitigating the</w:t>
      </w:r>
      <w:r w:rsidR="000938C3">
        <w:rPr>
          <w:rFonts w:ascii="Garamond" w:hAnsi="Garamond" w:cs="Calibri"/>
          <w:color w:val="000000"/>
        </w:rPr>
        <w:t xml:space="preserve"> effects of</w:t>
      </w:r>
      <w:r w:rsidR="003C3986">
        <w:rPr>
          <w:rFonts w:ascii="Garamond" w:hAnsi="Garamond" w:cs="Calibri"/>
          <w:color w:val="000000"/>
        </w:rPr>
        <w:t xml:space="preserve"> isolation, assisting with social</w:t>
      </w:r>
      <w:r w:rsidR="0084138A">
        <w:rPr>
          <w:rFonts w:ascii="Garamond" w:hAnsi="Garamond" w:cs="Calibri"/>
          <w:color w:val="000000"/>
        </w:rPr>
        <w:t xml:space="preserve"> </w:t>
      </w:r>
      <w:r w:rsidR="003C3986">
        <w:rPr>
          <w:rFonts w:ascii="Garamond" w:hAnsi="Garamond" w:cs="Calibri"/>
          <w:color w:val="000000"/>
        </w:rPr>
        <w:t>and adaptive skills, supporting the development of interests and self-advocacy</w:t>
      </w:r>
      <w:r w:rsidR="00C03A55">
        <w:rPr>
          <w:rFonts w:ascii="Garamond" w:hAnsi="Garamond" w:cs="Calibri"/>
          <w:color w:val="000000"/>
        </w:rPr>
        <w:t>, and increasing interactions</w:t>
      </w:r>
      <w:r w:rsidR="000938C3">
        <w:rPr>
          <w:rFonts w:ascii="Garamond" w:hAnsi="Garamond" w:cs="Calibri"/>
          <w:color w:val="000000"/>
        </w:rPr>
        <w:t xml:space="preserve"> outside the home</w:t>
      </w:r>
      <w:r w:rsidR="00C03A55">
        <w:rPr>
          <w:rFonts w:ascii="Garamond" w:hAnsi="Garamond" w:cs="Calibri"/>
          <w:color w:val="000000"/>
        </w:rPr>
        <w:t xml:space="preserve">. </w:t>
      </w:r>
      <w:r w:rsidR="000938C3">
        <w:rPr>
          <w:rFonts w:ascii="Garamond" w:hAnsi="Garamond" w:cs="Calibri"/>
          <w:color w:val="000000"/>
        </w:rPr>
        <w:t>T</w:t>
      </w:r>
      <w:r w:rsidR="00C03A55">
        <w:rPr>
          <w:rFonts w:ascii="Garamond" w:hAnsi="Garamond" w:cs="Calibri"/>
          <w:color w:val="000000"/>
        </w:rPr>
        <w:t xml:space="preserve">he service is limited </w:t>
      </w:r>
      <w:proofErr w:type="gramStart"/>
      <w:r w:rsidR="00C03A55">
        <w:rPr>
          <w:rFonts w:ascii="Garamond" w:hAnsi="Garamond" w:cs="Calibri"/>
          <w:color w:val="000000"/>
        </w:rPr>
        <w:t>by:</w:t>
      </w:r>
      <w:proofErr w:type="gramEnd"/>
      <w:r w:rsidR="00C03A55">
        <w:rPr>
          <w:rFonts w:ascii="Garamond" w:hAnsi="Garamond" w:cs="Calibri"/>
          <w:color w:val="000000"/>
        </w:rPr>
        <w:t xml:space="preserve"> billable hours being counted toward the low annual cap on CDS hours; low reimbursement rate and high staff-to-individual ratio; only provided by CDS providers; </w:t>
      </w:r>
      <w:r w:rsidR="000938C3">
        <w:rPr>
          <w:rFonts w:ascii="Garamond" w:hAnsi="Garamond" w:cs="Calibri"/>
          <w:color w:val="000000"/>
        </w:rPr>
        <w:t xml:space="preserve">and </w:t>
      </w:r>
      <w:r w:rsidR="00C03A55">
        <w:rPr>
          <w:rFonts w:ascii="Garamond" w:hAnsi="Garamond" w:cs="Calibri"/>
          <w:color w:val="000000"/>
        </w:rPr>
        <w:t>other barriers associated with the ‘digital divide’.</w:t>
      </w:r>
    </w:p>
    <w:p w14:paraId="0F9CE1DE" w14:textId="1091AA56" w:rsidR="00A35701" w:rsidRDefault="00A35701" w:rsidP="00DA7640">
      <w:pPr>
        <w:shd w:val="clear" w:color="auto" w:fill="FFFFFF"/>
        <w:rPr>
          <w:rFonts w:ascii="Garamond" w:hAnsi="Garamond" w:cs="Calibri"/>
          <w:color w:val="000000"/>
        </w:rPr>
      </w:pPr>
    </w:p>
    <w:p w14:paraId="3F4070EC" w14:textId="40DC6FF3" w:rsidR="00A35701" w:rsidRPr="00910D53" w:rsidRDefault="00A35701" w:rsidP="00DA7640">
      <w:pPr>
        <w:shd w:val="clear" w:color="auto" w:fill="FFFFFF"/>
        <w:rPr>
          <w:rFonts w:ascii="Garamond" w:hAnsi="Garamond" w:cs="Calibri"/>
          <w:color w:val="000000"/>
          <w:highlight w:val="yellow"/>
        </w:rPr>
      </w:pPr>
      <w:r>
        <w:rPr>
          <w:rFonts w:ascii="Garamond" w:hAnsi="Garamond" w:cs="Calibri"/>
          <w:color w:val="000000"/>
        </w:rPr>
        <w:t xml:space="preserve">With telehealth services and remote meetings rapidly introduced out of necessity, some people were more able to connect with services and with social opportunities than they had been (e.g., if they had access to the internet but not to transportation, or if they preferred </w:t>
      </w:r>
      <w:r w:rsidR="000938C3">
        <w:rPr>
          <w:rFonts w:ascii="Garamond" w:hAnsi="Garamond" w:cs="Calibri"/>
          <w:color w:val="000000"/>
        </w:rPr>
        <w:t xml:space="preserve">being </w:t>
      </w:r>
      <w:r>
        <w:rPr>
          <w:rFonts w:ascii="Garamond" w:hAnsi="Garamond" w:cs="Calibri"/>
          <w:color w:val="000000"/>
        </w:rPr>
        <w:t xml:space="preserve">home to </w:t>
      </w:r>
      <w:r w:rsidR="000938C3">
        <w:rPr>
          <w:rFonts w:ascii="Garamond" w:hAnsi="Garamond" w:cs="Calibri"/>
          <w:color w:val="000000"/>
        </w:rPr>
        <w:t xml:space="preserve">being in the </w:t>
      </w:r>
      <w:r>
        <w:rPr>
          <w:rFonts w:ascii="Garamond" w:hAnsi="Garamond" w:cs="Calibri"/>
          <w:color w:val="000000"/>
        </w:rPr>
        <w:t>community</w:t>
      </w:r>
      <w:r w:rsidR="000938C3">
        <w:rPr>
          <w:rFonts w:ascii="Garamond" w:hAnsi="Garamond" w:cs="Calibri"/>
          <w:color w:val="000000"/>
        </w:rPr>
        <w:t xml:space="preserve"> or at an agency</w:t>
      </w:r>
      <w:r>
        <w:rPr>
          <w:rFonts w:ascii="Garamond" w:hAnsi="Garamond" w:cs="Calibri"/>
          <w:color w:val="000000"/>
        </w:rPr>
        <w:t xml:space="preserve">). Those who prefer virtual participation over in-person </w:t>
      </w:r>
      <w:r w:rsidR="000938C3">
        <w:rPr>
          <w:rFonts w:ascii="Garamond" w:hAnsi="Garamond" w:cs="Calibri"/>
          <w:color w:val="000000"/>
        </w:rPr>
        <w:t>are</w:t>
      </w:r>
      <w:r>
        <w:rPr>
          <w:rFonts w:ascii="Garamond" w:hAnsi="Garamond" w:cs="Calibri"/>
          <w:color w:val="000000"/>
        </w:rPr>
        <w:t xml:space="preserve"> encouraged to strike a balance, when in-person is safe, for the sake of increasing connections and reducing dependence on others in the</w:t>
      </w:r>
      <w:r w:rsidR="000938C3">
        <w:rPr>
          <w:rFonts w:ascii="Garamond" w:hAnsi="Garamond" w:cs="Calibri"/>
          <w:color w:val="000000"/>
        </w:rPr>
        <w:t>ir</w:t>
      </w:r>
      <w:r>
        <w:rPr>
          <w:rFonts w:ascii="Garamond" w:hAnsi="Garamond" w:cs="Calibri"/>
          <w:color w:val="000000"/>
        </w:rPr>
        <w:t xml:space="preserve"> home.</w:t>
      </w:r>
    </w:p>
    <w:p w14:paraId="178B5FDA" w14:textId="77777777" w:rsidR="00650D52" w:rsidRDefault="00650D52" w:rsidP="008A6E98">
      <w:pPr>
        <w:rPr>
          <w:rFonts w:ascii="Garamond" w:hAnsi="Garamond"/>
        </w:rPr>
      </w:pPr>
    </w:p>
    <w:p w14:paraId="785F3841" w14:textId="77777777" w:rsidR="00C03A55" w:rsidRPr="00C03A55" w:rsidRDefault="00C03A55" w:rsidP="008A6E98">
      <w:pPr>
        <w:rPr>
          <w:rFonts w:ascii="Garamond" w:hAnsi="Garamond"/>
          <w:u w:val="single"/>
        </w:rPr>
      </w:pPr>
      <w:r w:rsidRPr="00C03A55">
        <w:rPr>
          <w:rFonts w:ascii="Garamond" w:hAnsi="Garamond"/>
          <w:u w:val="single"/>
        </w:rPr>
        <w:t>The Future:</w:t>
      </w:r>
    </w:p>
    <w:p w14:paraId="6EC90D73" w14:textId="18998C01" w:rsidR="00D53183" w:rsidRDefault="000938C3" w:rsidP="008A6E98">
      <w:pPr>
        <w:rPr>
          <w:rFonts w:ascii="Garamond" w:hAnsi="Garamond" w:cs="Calibri"/>
          <w:color w:val="000000"/>
        </w:rPr>
      </w:pPr>
      <w:r>
        <w:rPr>
          <w:rFonts w:ascii="Garamond" w:hAnsi="Garamond"/>
        </w:rPr>
        <w:t>O</w:t>
      </w:r>
      <w:r w:rsidR="00184455" w:rsidRPr="008A6E98">
        <w:rPr>
          <w:rFonts w:ascii="Garamond" w:hAnsi="Garamond"/>
        </w:rPr>
        <w:t xml:space="preserve">ur service systems must prepare for increased </w:t>
      </w:r>
      <w:r>
        <w:rPr>
          <w:rFonts w:ascii="Garamond" w:hAnsi="Garamond"/>
        </w:rPr>
        <w:t>a</w:t>
      </w:r>
      <w:r w:rsidR="009279D1">
        <w:rPr>
          <w:rFonts w:ascii="Garamond" w:hAnsi="Garamond"/>
        </w:rPr>
        <w:t>nd emerging needs</w:t>
      </w:r>
      <w:r w:rsidR="00184455" w:rsidRPr="008A6E98">
        <w:rPr>
          <w:rFonts w:ascii="Garamond" w:hAnsi="Garamond"/>
        </w:rPr>
        <w:t xml:space="preserve">. Those most deeply impacted require more attention and support to fully recover from losses and </w:t>
      </w:r>
      <w:r>
        <w:rPr>
          <w:rFonts w:ascii="Garamond" w:hAnsi="Garamond"/>
        </w:rPr>
        <w:t xml:space="preserve">then </w:t>
      </w:r>
      <w:r w:rsidR="00184455" w:rsidRPr="008A6E98">
        <w:rPr>
          <w:rFonts w:ascii="Garamond" w:hAnsi="Garamond"/>
        </w:rPr>
        <w:t xml:space="preserve">to thrive. </w:t>
      </w:r>
      <w:r w:rsidR="00A35701">
        <w:rPr>
          <w:rFonts w:ascii="Garamond" w:hAnsi="Garamond" w:cs="Calibri"/>
          <w:color w:val="000000"/>
        </w:rPr>
        <w:t>S</w:t>
      </w:r>
      <w:r w:rsidR="005004BF" w:rsidRPr="008A6E98">
        <w:rPr>
          <w:rFonts w:ascii="Garamond" w:hAnsi="Garamond" w:cs="Calibri"/>
          <w:color w:val="000000"/>
        </w:rPr>
        <w:t xml:space="preserve">ervices </w:t>
      </w:r>
      <w:r w:rsidR="00E231A8" w:rsidRPr="008A6E98">
        <w:rPr>
          <w:rFonts w:ascii="Garamond" w:hAnsi="Garamond" w:cs="Calibri"/>
          <w:color w:val="000000"/>
        </w:rPr>
        <w:t>sh</w:t>
      </w:r>
      <w:r w:rsidR="005004BF" w:rsidRPr="008A6E98">
        <w:rPr>
          <w:rFonts w:ascii="Garamond" w:hAnsi="Garamond" w:cs="Calibri"/>
          <w:color w:val="000000"/>
        </w:rPr>
        <w:t>ould be pandemic-proof</w:t>
      </w:r>
      <w:r w:rsidR="00E231A8" w:rsidRPr="008A6E98">
        <w:rPr>
          <w:rFonts w:ascii="Garamond" w:hAnsi="Garamond" w:cs="Calibri"/>
          <w:color w:val="000000"/>
        </w:rPr>
        <w:t xml:space="preserve">, </w:t>
      </w:r>
      <w:r w:rsidR="005004BF" w:rsidRPr="008A6E98">
        <w:rPr>
          <w:rFonts w:ascii="Garamond" w:hAnsi="Garamond" w:cs="Calibri"/>
          <w:color w:val="000000"/>
        </w:rPr>
        <w:t>support</w:t>
      </w:r>
      <w:r w:rsidR="00E231A8" w:rsidRPr="008A6E98">
        <w:rPr>
          <w:rFonts w:ascii="Garamond" w:hAnsi="Garamond" w:cs="Calibri"/>
          <w:color w:val="000000"/>
        </w:rPr>
        <w:t>ing</w:t>
      </w:r>
      <w:r w:rsidR="005004BF" w:rsidRPr="008A6E98">
        <w:rPr>
          <w:rFonts w:ascii="Garamond" w:hAnsi="Garamond" w:cs="Calibri"/>
          <w:color w:val="000000"/>
        </w:rPr>
        <w:t xml:space="preserve"> </w:t>
      </w:r>
      <w:r w:rsidR="00E231A8" w:rsidRPr="008A6E98">
        <w:rPr>
          <w:rFonts w:ascii="Garamond" w:hAnsi="Garamond" w:cs="Calibri"/>
          <w:color w:val="000000"/>
        </w:rPr>
        <w:t xml:space="preserve">individual and family </w:t>
      </w:r>
      <w:r w:rsidR="005004BF" w:rsidRPr="008A6E98">
        <w:rPr>
          <w:rFonts w:ascii="Garamond" w:hAnsi="Garamond" w:cs="Calibri"/>
          <w:color w:val="000000"/>
        </w:rPr>
        <w:t>recovery from isolation and stress</w:t>
      </w:r>
      <w:r>
        <w:rPr>
          <w:rFonts w:ascii="Garamond" w:hAnsi="Garamond" w:cs="Calibri"/>
          <w:color w:val="000000"/>
        </w:rPr>
        <w:t xml:space="preserve"> </w:t>
      </w:r>
      <w:r w:rsidR="00E231A8" w:rsidRPr="008A6E98">
        <w:rPr>
          <w:rFonts w:ascii="Garamond" w:hAnsi="Garamond" w:cs="Calibri"/>
          <w:color w:val="000000"/>
        </w:rPr>
        <w:t>and securing a more stable system</w:t>
      </w:r>
      <w:r w:rsidR="00515CA4" w:rsidRPr="008A6E98">
        <w:rPr>
          <w:rFonts w:ascii="Garamond" w:hAnsi="Garamond" w:cs="Calibri"/>
          <w:color w:val="000000"/>
        </w:rPr>
        <w:t xml:space="preserve">. </w:t>
      </w:r>
      <w:r w:rsidR="00A35701">
        <w:rPr>
          <w:rFonts w:ascii="Garamond" w:hAnsi="Garamond" w:cs="Calibri"/>
          <w:color w:val="000000"/>
        </w:rPr>
        <w:t>R</w:t>
      </w:r>
      <w:r w:rsidR="00515CA4" w:rsidRPr="008A6E98">
        <w:rPr>
          <w:rFonts w:ascii="Garamond" w:hAnsi="Garamond" w:cs="Calibri"/>
          <w:color w:val="000000"/>
        </w:rPr>
        <w:t xml:space="preserve">ecovery should </w:t>
      </w:r>
      <w:r w:rsidR="008A6E98">
        <w:rPr>
          <w:rFonts w:ascii="Garamond" w:hAnsi="Garamond" w:cs="Calibri"/>
          <w:color w:val="000000"/>
        </w:rPr>
        <w:t>center trauma-informed care, including for providers</w:t>
      </w:r>
      <w:r w:rsidR="00A35701">
        <w:rPr>
          <w:rFonts w:ascii="Garamond" w:hAnsi="Garamond" w:cs="Calibri"/>
          <w:color w:val="000000"/>
        </w:rPr>
        <w:t xml:space="preserve"> and family caregivers</w:t>
      </w:r>
      <w:r w:rsidR="008A6E98">
        <w:rPr>
          <w:rFonts w:ascii="Garamond" w:hAnsi="Garamond" w:cs="Calibri"/>
          <w:color w:val="000000"/>
        </w:rPr>
        <w:t xml:space="preserve">. </w:t>
      </w:r>
      <w:r>
        <w:rPr>
          <w:rFonts w:ascii="Garamond" w:hAnsi="Garamond" w:cs="Calibri"/>
          <w:color w:val="000000"/>
        </w:rPr>
        <w:t>CCDDB funded p</w:t>
      </w:r>
      <w:r w:rsidR="00194C35">
        <w:rPr>
          <w:rFonts w:ascii="Garamond" w:hAnsi="Garamond" w:cs="Calibri"/>
          <w:color w:val="000000"/>
        </w:rPr>
        <w:t>rograms</w:t>
      </w:r>
      <w:r w:rsidR="00E231A8" w:rsidRPr="008A6E98">
        <w:rPr>
          <w:rFonts w:ascii="Garamond" w:hAnsi="Garamond" w:cs="Calibri"/>
          <w:color w:val="000000"/>
        </w:rPr>
        <w:t xml:space="preserve"> </w:t>
      </w:r>
      <w:r w:rsidR="00194C35">
        <w:rPr>
          <w:rFonts w:ascii="Garamond" w:hAnsi="Garamond" w:cs="Calibri"/>
          <w:color w:val="000000"/>
        </w:rPr>
        <w:t xml:space="preserve">target eligible individuals </w:t>
      </w:r>
      <w:r w:rsidR="00E231A8" w:rsidRPr="008A6E98">
        <w:rPr>
          <w:rFonts w:ascii="Garamond" w:hAnsi="Garamond" w:cs="Calibri"/>
          <w:color w:val="000000"/>
        </w:rPr>
        <w:t xml:space="preserve">who </w:t>
      </w:r>
      <w:r w:rsidR="00194C35">
        <w:rPr>
          <w:rFonts w:ascii="Garamond" w:hAnsi="Garamond" w:cs="Calibri"/>
          <w:color w:val="000000"/>
        </w:rPr>
        <w:t xml:space="preserve">do not </w:t>
      </w:r>
      <w:r w:rsidR="00E231A8" w:rsidRPr="008A6E98">
        <w:rPr>
          <w:rFonts w:ascii="Garamond" w:hAnsi="Garamond" w:cs="Calibri"/>
          <w:color w:val="000000"/>
        </w:rPr>
        <w:t xml:space="preserve">have </w:t>
      </w:r>
      <w:r>
        <w:rPr>
          <w:rFonts w:ascii="Garamond" w:hAnsi="Garamond" w:cs="Calibri"/>
          <w:color w:val="000000"/>
        </w:rPr>
        <w:t xml:space="preserve">other </w:t>
      </w:r>
      <w:r w:rsidR="00E231A8" w:rsidRPr="008A6E98">
        <w:rPr>
          <w:rFonts w:ascii="Garamond" w:hAnsi="Garamond" w:cs="Calibri"/>
          <w:color w:val="000000"/>
        </w:rPr>
        <w:t>fundin</w:t>
      </w:r>
      <w:r w:rsidR="008A6E98">
        <w:rPr>
          <w:rFonts w:ascii="Garamond" w:hAnsi="Garamond" w:cs="Calibri"/>
          <w:color w:val="000000"/>
        </w:rPr>
        <w:t>g</w:t>
      </w:r>
      <w:r w:rsidR="00194C35">
        <w:rPr>
          <w:rFonts w:ascii="Garamond" w:hAnsi="Garamond" w:cs="Calibri"/>
          <w:color w:val="000000"/>
        </w:rPr>
        <w:t xml:space="preserve"> or </w:t>
      </w:r>
      <w:r>
        <w:rPr>
          <w:rFonts w:ascii="Garamond" w:hAnsi="Garamond" w:cs="Calibri"/>
          <w:color w:val="000000"/>
        </w:rPr>
        <w:t xml:space="preserve">who seek </w:t>
      </w:r>
      <w:r w:rsidR="00194C35">
        <w:rPr>
          <w:rFonts w:ascii="Garamond" w:hAnsi="Garamond" w:cs="Calibri"/>
          <w:color w:val="000000"/>
        </w:rPr>
        <w:t>services not billable to other payors.</w:t>
      </w:r>
    </w:p>
    <w:p w14:paraId="5B3E8AE1" w14:textId="77777777" w:rsidR="00AC21B0" w:rsidRPr="009A4E28" w:rsidRDefault="004C0266" w:rsidP="00AC21B0">
      <w:pPr>
        <w:pStyle w:val="Heading1"/>
      </w:pPr>
      <w:r w:rsidRPr="008A6E98">
        <w:t>Expectations for Minimal Responsiveness:</w:t>
      </w:r>
    </w:p>
    <w:p w14:paraId="0962BBD3" w14:textId="77777777" w:rsidR="00AC21B0" w:rsidRPr="009A4E28" w:rsidRDefault="00AC21B0" w:rsidP="00AC21B0">
      <w:pPr>
        <w:rPr>
          <w:rFonts w:ascii="Garamond" w:hAnsi="Garamond"/>
        </w:rPr>
      </w:pPr>
    </w:p>
    <w:p w14:paraId="2BCC3837" w14:textId="6348904E" w:rsidR="004C0266" w:rsidRPr="009A4E28" w:rsidRDefault="004C0266">
      <w:pPr>
        <w:rPr>
          <w:rFonts w:ascii="Garamond" w:hAnsi="Garamond"/>
        </w:rPr>
      </w:pPr>
      <w:r w:rsidRPr="009A4E28">
        <w:rPr>
          <w:rFonts w:ascii="Garamond" w:hAnsi="Garamond"/>
        </w:rPr>
        <w:t xml:space="preserve">Applications that do not meet </w:t>
      </w:r>
      <w:r w:rsidR="00AC21B0" w:rsidRPr="009A4E28">
        <w:rPr>
          <w:rFonts w:ascii="Garamond" w:hAnsi="Garamond"/>
        </w:rPr>
        <w:t>these expectations</w:t>
      </w:r>
      <w:r w:rsidRPr="009A4E28">
        <w:rPr>
          <w:rFonts w:ascii="Garamond" w:hAnsi="Garamond"/>
        </w:rPr>
        <w:t xml:space="preserve"> are “non-responsive” and will not be considered for funding. All agencies must be registered using the online system</w:t>
      </w:r>
      <w:r w:rsidR="00A960F1" w:rsidRPr="009A4E28">
        <w:rPr>
          <w:rFonts w:ascii="Garamond" w:hAnsi="Garamond"/>
        </w:rPr>
        <w:t>, at http://ccmhddbrds.org</w:t>
      </w:r>
      <w:r w:rsidRPr="009A4E28">
        <w:rPr>
          <w:rFonts w:ascii="Garamond" w:hAnsi="Garamond"/>
        </w:rPr>
        <w:t xml:space="preserve">. </w:t>
      </w:r>
      <w:r w:rsidR="000938C3">
        <w:rPr>
          <w:rFonts w:ascii="Garamond" w:hAnsi="Garamond"/>
        </w:rPr>
        <w:t>A</w:t>
      </w:r>
      <w:r w:rsidRPr="009A4E28">
        <w:rPr>
          <w:rFonts w:ascii="Garamond" w:hAnsi="Garamond"/>
        </w:rPr>
        <w:t>ll required</w:t>
      </w:r>
      <w:r w:rsidR="000938C3">
        <w:rPr>
          <w:rFonts w:ascii="Garamond" w:hAnsi="Garamond"/>
        </w:rPr>
        <w:t xml:space="preserve"> online application</w:t>
      </w:r>
      <w:r w:rsidRPr="009A4E28">
        <w:rPr>
          <w:rFonts w:ascii="Garamond" w:hAnsi="Garamond"/>
        </w:rPr>
        <w:t xml:space="preserve"> </w:t>
      </w:r>
      <w:r w:rsidR="00AC21B0" w:rsidRPr="009A4E28">
        <w:rPr>
          <w:rFonts w:ascii="Garamond" w:hAnsi="Garamond"/>
        </w:rPr>
        <w:t>form</w:t>
      </w:r>
      <w:r w:rsidRPr="009A4E28">
        <w:rPr>
          <w:rFonts w:ascii="Garamond" w:hAnsi="Garamond"/>
        </w:rPr>
        <w:t xml:space="preserve">s </w:t>
      </w:r>
      <w:r w:rsidR="00A90EF8">
        <w:rPr>
          <w:rFonts w:ascii="Garamond" w:hAnsi="Garamond"/>
        </w:rPr>
        <w:t xml:space="preserve">must be </w:t>
      </w:r>
      <w:r w:rsidRPr="009A4E28">
        <w:rPr>
          <w:rFonts w:ascii="Garamond" w:hAnsi="Garamond"/>
        </w:rPr>
        <w:t xml:space="preserve">completed </w:t>
      </w:r>
      <w:r w:rsidR="00AC21B0" w:rsidRPr="009A4E28">
        <w:rPr>
          <w:rFonts w:ascii="Garamond" w:hAnsi="Garamond"/>
        </w:rPr>
        <w:t xml:space="preserve">and submitted </w:t>
      </w:r>
      <w:r w:rsidRPr="009A4E28">
        <w:rPr>
          <w:rFonts w:ascii="Garamond" w:hAnsi="Garamond"/>
        </w:rPr>
        <w:t>by the deadline. Accessible documents and technical assistance, limited to navigation of the</w:t>
      </w:r>
      <w:r w:rsidR="00AC21B0" w:rsidRPr="009A4E28">
        <w:rPr>
          <w:rFonts w:ascii="Garamond" w:hAnsi="Garamond"/>
        </w:rPr>
        <w:t>se</w:t>
      </w:r>
      <w:r w:rsidRPr="009A4E28">
        <w:rPr>
          <w:rFonts w:ascii="Garamond" w:hAnsi="Garamond"/>
        </w:rPr>
        <w:t xml:space="preserve"> online tools, are available upon request through the CCDDB office.</w:t>
      </w:r>
    </w:p>
    <w:p w14:paraId="5495500D" w14:textId="1F517CAF" w:rsidR="004C0266" w:rsidRPr="009A4E28" w:rsidRDefault="004C0266" w:rsidP="004C0266">
      <w:pPr>
        <w:pStyle w:val="ListParagraph"/>
        <w:numPr>
          <w:ilvl w:val="0"/>
          <w:numId w:val="1"/>
        </w:numPr>
        <w:rPr>
          <w:rFonts w:ascii="Garamond" w:hAnsi="Garamond"/>
        </w:rPr>
      </w:pPr>
      <w:r w:rsidRPr="009A4E28">
        <w:rPr>
          <w:rFonts w:ascii="Garamond" w:hAnsi="Garamond"/>
        </w:rPr>
        <w:t>Applicant</w:t>
      </w:r>
      <w:r w:rsidR="009A4E28">
        <w:rPr>
          <w:rFonts w:ascii="Garamond" w:hAnsi="Garamond"/>
        </w:rPr>
        <w:t xml:space="preserve"> is an eligible organization</w:t>
      </w:r>
      <w:r w:rsidRPr="009A4E28">
        <w:rPr>
          <w:rFonts w:ascii="Garamond" w:hAnsi="Garamond"/>
        </w:rPr>
        <w:t xml:space="preserve">, </w:t>
      </w:r>
      <w:r w:rsidR="008937CA">
        <w:rPr>
          <w:rFonts w:ascii="Garamond" w:hAnsi="Garamond"/>
        </w:rPr>
        <w:t xml:space="preserve">demonstrated by </w:t>
      </w:r>
      <w:r w:rsidR="009A4E28">
        <w:rPr>
          <w:rFonts w:ascii="Garamond" w:hAnsi="Garamond"/>
        </w:rPr>
        <w:t xml:space="preserve">responses to the </w:t>
      </w:r>
      <w:r w:rsidRPr="009A4E28">
        <w:rPr>
          <w:rFonts w:ascii="Garamond" w:hAnsi="Garamond"/>
        </w:rPr>
        <w:t>Organization Eligibility Questionnaire.</w:t>
      </w:r>
    </w:p>
    <w:p w14:paraId="7F2CD3CB" w14:textId="11D69991" w:rsidR="004C0266" w:rsidRPr="009A4E28" w:rsidRDefault="009A4E28" w:rsidP="004C0266">
      <w:pPr>
        <w:pStyle w:val="ListParagraph"/>
        <w:numPr>
          <w:ilvl w:val="0"/>
          <w:numId w:val="1"/>
        </w:numPr>
        <w:rPr>
          <w:rFonts w:ascii="Garamond" w:hAnsi="Garamond"/>
          <w:i/>
        </w:rPr>
      </w:pPr>
      <w:r>
        <w:rPr>
          <w:rFonts w:ascii="Garamond" w:hAnsi="Garamond"/>
        </w:rPr>
        <w:t>All required application forms must be submitted by the</w:t>
      </w:r>
      <w:r w:rsidR="004C0266" w:rsidRPr="009A4E28">
        <w:rPr>
          <w:rFonts w:ascii="Garamond" w:hAnsi="Garamond"/>
        </w:rPr>
        <w:t xml:space="preserve"> deadline. </w:t>
      </w:r>
      <w:r w:rsidR="004C0266" w:rsidRPr="009A4E28">
        <w:rPr>
          <w:rFonts w:ascii="Garamond" w:hAnsi="Garamond"/>
          <w:i/>
        </w:rPr>
        <w:t>Late</w:t>
      </w:r>
      <w:r w:rsidR="007136BB" w:rsidRPr="009A4E28">
        <w:rPr>
          <w:rFonts w:ascii="Garamond" w:hAnsi="Garamond"/>
          <w:i/>
        </w:rPr>
        <w:t xml:space="preserve"> or incomplete</w:t>
      </w:r>
      <w:r w:rsidR="004C0266" w:rsidRPr="009A4E28">
        <w:rPr>
          <w:rFonts w:ascii="Garamond" w:hAnsi="Garamond"/>
          <w:i/>
        </w:rPr>
        <w:t xml:space="preserve"> applications will not be accepted.</w:t>
      </w:r>
    </w:p>
    <w:p w14:paraId="75C6011D" w14:textId="77777777" w:rsidR="004C0266" w:rsidRPr="009A4E28" w:rsidRDefault="00D664EF" w:rsidP="004C0266">
      <w:pPr>
        <w:pStyle w:val="ListParagraph"/>
        <w:numPr>
          <w:ilvl w:val="0"/>
          <w:numId w:val="1"/>
        </w:numPr>
        <w:rPr>
          <w:rFonts w:ascii="Garamond" w:hAnsi="Garamond"/>
        </w:rPr>
      </w:pPr>
      <w:r w:rsidRPr="009A4E28">
        <w:rPr>
          <w:rFonts w:ascii="Garamond" w:hAnsi="Garamond"/>
        </w:rPr>
        <w:t xml:space="preserve">Proposed services or supports must relate </w:t>
      </w:r>
      <w:r w:rsidR="004C0266" w:rsidRPr="009A4E28">
        <w:rPr>
          <w:rFonts w:ascii="Garamond" w:hAnsi="Garamond"/>
        </w:rPr>
        <w:t>directly to intellectual/developmental disabilities.</w:t>
      </w:r>
      <w:r w:rsidR="000A3F2D" w:rsidRPr="009A4E28">
        <w:rPr>
          <w:rFonts w:ascii="Garamond" w:hAnsi="Garamond"/>
        </w:rPr>
        <w:t xml:space="preserve"> </w:t>
      </w:r>
      <w:r w:rsidR="000A3F2D" w:rsidRPr="009A4E28">
        <w:rPr>
          <w:rFonts w:ascii="Garamond" w:hAnsi="Garamond"/>
          <w:b/>
          <w:bCs/>
        </w:rPr>
        <w:t xml:space="preserve">How will </w:t>
      </w:r>
      <w:r w:rsidRPr="009A4E28">
        <w:rPr>
          <w:rFonts w:ascii="Garamond" w:hAnsi="Garamond"/>
          <w:b/>
          <w:bCs/>
        </w:rPr>
        <w:t>they</w:t>
      </w:r>
      <w:r w:rsidR="000A3F2D" w:rsidRPr="009A4E28">
        <w:rPr>
          <w:rFonts w:ascii="Garamond" w:hAnsi="Garamond"/>
          <w:b/>
          <w:bCs/>
        </w:rPr>
        <w:t xml:space="preserve"> improve the quality of life for persons with I/DD</w:t>
      </w:r>
      <w:r w:rsidR="00AC21B0" w:rsidRPr="009A4E28">
        <w:rPr>
          <w:rFonts w:ascii="Garamond" w:hAnsi="Garamond"/>
          <w:b/>
          <w:bCs/>
        </w:rPr>
        <w:t>?</w:t>
      </w:r>
    </w:p>
    <w:p w14:paraId="4825A4CE" w14:textId="72542BF7" w:rsidR="00A960F1" w:rsidRPr="00BC66D6" w:rsidRDefault="004C0266" w:rsidP="00BC66D6">
      <w:pPr>
        <w:pStyle w:val="ListParagraph"/>
        <w:numPr>
          <w:ilvl w:val="0"/>
          <w:numId w:val="1"/>
        </w:numPr>
        <w:rPr>
          <w:rFonts w:ascii="Times New Roman" w:hAnsi="Times New Roman" w:cs="Times New Roman"/>
        </w:rPr>
      </w:pPr>
      <w:r w:rsidRPr="009A4E28">
        <w:rPr>
          <w:rFonts w:ascii="Garamond" w:hAnsi="Garamond"/>
        </w:rPr>
        <w:t xml:space="preserve">Application must </w:t>
      </w:r>
      <w:r w:rsidR="00A960F1" w:rsidRPr="009A4E28">
        <w:rPr>
          <w:rFonts w:ascii="Garamond" w:hAnsi="Garamond"/>
        </w:rPr>
        <w:t>include</w:t>
      </w:r>
      <w:r w:rsidRPr="009A4E28">
        <w:rPr>
          <w:rFonts w:ascii="Garamond" w:hAnsi="Garamond"/>
        </w:rPr>
        <w:t xml:space="preserve"> evidence that other funding sources are not available </w:t>
      </w:r>
      <w:r w:rsidR="00A960F1" w:rsidRPr="009A4E28">
        <w:rPr>
          <w:rFonts w:ascii="Garamond" w:hAnsi="Garamond"/>
        </w:rPr>
        <w:t>to support this program</w:t>
      </w:r>
      <w:r w:rsidR="000A3F2D" w:rsidRPr="009A4E28">
        <w:rPr>
          <w:rFonts w:ascii="Garamond" w:hAnsi="Garamond"/>
        </w:rPr>
        <w:t xml:space="preserve"> or </w:t>
      </w:r>
      <w:r w:rsidR="00BC66D6">
        <w:rPr>
          <w:rFonts w:ascii="Garamond" w:hAnsi="Garamond"/>
        </w:rPr>
        <w:t>have been</w:t>
      </w:r>
      <w:r w:rsidR="000A3F2D" w:rsidRPr="009A4E28">
        <w:rPr>
          <w:rFonts w:ascii="Garamond" w:hAnsi="Garamond"/>
        </w:rPr>
        <w:t xml:space="preserve"> maximized. Other potential sources of support should be identified and explored</w:t>
      </w:r>
      <w:r w:rsidR="000A3F2D" w:rsidRPr="00BC66D6">
        <w:rPr>
          <w:rFonts w:ascii="Garamond" w:hAnsi="Garamond"/>
        </w:rPr>
        <w:t>.</w:t>
      </w:r>
      <w:r w:rsidR="00BC66D6" w:rsidRPr="00BC66D6">
        <w:rPr>
          <w:rFonts w:ascii="Garamond" w:hAnsi="Garamond"/>
        </w:rPr>
        <w:t xml:space="preserve"> </w:t>
      </w:r>
      <w:r w:rsidR="00BC66D6" w:rsidRPr="00BC66D6">
        <w:rPr>
          <w:rFonts w:ascii="Garamond" w:hAnsi="Garamond" w:cs="Times New Roman"/>
        </w:rPr>
        <w:t>This is especially important</w:t>
      </w:r>
      <w:r w:rsidR="00BC66D6">
        <w:rPr>
          <w:rFonts w:ascii="Garamond" w:hAnsi="Garamond" w:cs="Times New Roman"/>
        </w:rPr>
        <w:t xml:space="preserve"> in 2022</w:t>
      </w:r>
      <w:r w:rsidR="00BC66D6" w:rsidRPr="00BC66D6">
        <w:rPr>
          <w:rFonts w:ascii="Garamond" w:hAnsi="Garamond" w:cs="Times New Roman"/>
        </w:rPr>
        <w:t>, as federal and state opportunities may apply to projects currently supported only by local fund</w:t>
      </w:r>
      <w:r w:rsidR="00BC66D6">
        <w:rPr>
          <w:rFonts w:ascii="Garamond" w:hAnsi="Garamond" w:cs="Times New Roman"/>
        </w:rPr>
        <w:t>ing</w:t>
      </w:r>
      <w:r w:rsidR="00BC66D6" w:rsidRPr="00BC66D6">
        <w:rPr>
          <w:rFonts w:ascii="Garamond" w:hAnsi="Garamond" w:cs="Times New Roman"/>
        </w:rPr>
        <w:t>.</w:t>
      </w:r>
    </w:p>
    <w:p w14:paraId="6721A548" w14:textId="77777777" w:rsidR="00B2744D" w:rsidRDefault="009A4E28" w:rsidP="00B2744D">
      <w:pPr>
        <w:pStyle w:val="ListParagraph"/>
        <w:numPr>
          <w:ilvl w:val="0"/>
          <w:numId w:val="1"/>
        </w:numPr>
        <w:rPr>
          <w:rFonts w:ascii="Garamond" w:hAnsi="Garamond"/>
        </w:rPr>
      </w:pPr>
      <w:r>
        <w:rPr>
          <w:rFonts w:ascii="Garamond" w:hAnsi="Garamond"/>
        </w:rPr>
        <w:t>Application must demonstrate c</w:t>
      </w:r>
      <w:r w:rsidR="00A41D2B" w:rsidRPr="009A4E28">
        <w:rPr>
          <w:rFonts w:ascii="Garamond" w:hAnsi="Garamond"/>
        </w:rPr>
        <w:t>oordination with providers of similar or related services.</w:t>
      </w:r>
      <w:r>
        <w:rPr>
          <w:rFonts w:ascii="Garamond" w:hAnsi="Garamond"/>
        </w:rPr>
        <w:t xml:space="preserve"> </w:t>
      </w:r>
      <w:r w:rsidR="005D1709">
        <w:rPr>
          <w:rFonts w:ascii="Garamond" w:hAnsi="Garamond"/>
        </w:rPr>
        <w:t>Interagency agreements should be referenced. Evidence of interagency referral process is preferred, as this expands the service system’s reach, respects client choice, and reduces risk of overservice to a few.</w:t>
      </w:r>
    </w:p>
    <w:p w14:paraId="0472170D" w14:textId="2D851FCC" w:rsidR="00441A5F" w:rsidRPr="00B2744D" w:rsidRDefault="009A4E28" w:rsidP="00B2744D">
      <w:pPr>
        <w:pStyle w:val="ListParagraph"/>
        <w:numPr>
          <w:ilvl w:val="0"/>
          <w:numId w:val="1"/>
        </w:numPr>
        <w:rPr>
          <w:rFonts w:ascii="Garamond" w:hAnsi="Garamond"/>
        </w:rPr>
      </w:pPr>
      <w:r w:rsidRPr="00B2744D">
        <w:rPr>
          <w:rFonts w:ascii="Garamond" w:hAnsi="Garamond"/>
        </w:rPr>
        <w:t xml:space="preserve">Application must describe </w:t>
      </w:r>
      <w:r w:rsidR="00441A5F" w:rsidRPr="00B2744D">
        <w:rPr>
          <w:rFonts w:ascii="Garamond" w:hAnsi="Garamond"/>
        </w:rPr>
        <w:t xml:space="preserve">planning for continuation of services during </w:t>
      </w:r>
      <w:r w:rsidRPr="00B2744D">
        <w:rPr>
          <w:rFonts w:ascii="Garamond" w:hAnsi="Garamond"/>
        </w:rPr>
        <w:t xml:space="preserve">a </w:t>
      </w:r>
      <w:r w:rsidR="005D1709" w:rsidRPr="00B2744D">
        <w:rPr>
          <w:rFonts w:ascii="Garamond" w:hAnsi="Garamond"/>
        </w:rPr>
        <w:t xml:space="preserve">public </w:t>
      </w:r>
      <w:r w:rsidRPr="00B2744D">
        <w:rPr>
          <w:rFonts w:ascii="Garamond" w:hAnsi="Garamond"/>
        </w:rPr>
        <w:t xml:space="preserve">health </w:t>
      </w:r>
      <w:r w:rsidR="00441A5F" w:rsidRPr="00B2744D">
        <w:rPr>
          <w:rFonts w:ascii="Garamond" w:hAnsi="Garamond"/>
        </w:rPr>
        <w:t>pandemic or epidemic.</w:t>
      </w:r>
      <w:r w:rsidR="00BF3D79" w:rsidRPr="00B2744D">
        <w:rPr>
          <w:rFonts w:ascii="Garamond" w:hAnsi="Garamond"/>
        </w:rPr>
        <w:t xml:space="preserve"> </w:t>
      </w:r>
      <w:bookmarkStart w:id="3" w:name="_Hlk88641497"/>
      <w:r w:rsidR="00973F73" w:rsidRPr="00B2744D">
        <w:rPr>
          <w:rFonts w:ascii="Garamond" w:hAnsi="Garamond"/>
        </w:rPr>
        <w:t>Programs</w:t>
      </w:r>
      <w:r w:rsidR="007B5254" w:rsidRPr="00B2744D">
        <w:rPr>
          <w:rFonts w:ascii="Garamond" w:hAnsi="Garamond"/>
        </w:rPr>
        <w:t xml:space="preserve"> should build on the</w:t>
      </w:r>
      <w:r w:rsidR="00973F73" w:rsidRPr="00B2744D">
        <w:rPr>
          <w:rFonts w:ascii="Garamond" w:hAnsi="Garamond"/>
        </w:rPr>
        <w:t xml:space="preserve">ir successes with </w:t>
      </w:r>
      <w:r w:rsidR="00BF3D79" w:rsidRPr="00B2744D">
        <w:rPr>
          <w:rFonts w:ascii="Garamond" w:hAnsi="Garamond"/>
        </w:rPr>
        <w:lastRenderedPageBreak/>
        <w:t>technology and virtual platforms,</w:t>
      </w:r>
      <w:r w:rsidR="00973F73" w:rsidRPr="00B2744D">
        <w:rPr>
          <w:rFonts w:ascii="Garamond" w:hAnsi="Garamond"/>
        </w:rPr>
        <w:t xml:space="preserve"> increasing</w:t>
      </w:r>
      <w:r w:rsidR="00BF3D79" w:rsidRPr="00B2744D">
        <w:rPr>
          <w:rFonts w:ascii="Garamond" w:hAnsi="Garamond"/>
        </w:rPr>
        <w:t xml:space="preserve"> training and access </w:t>
      </w:r>
      <w:r w:rsidR="00973F73" w:rsidRPr="00B2744D">
        <w:rPr>
          <w:rFonts w:ascii="Garamond" w:hAnsi="Garamond"/>
        </w:rPr>
        <w:t>for direct staff and people served.</w:t>
      </w:r>
    </w:p>
    <w:bookmarkEnd w:id="3"/>
    <w:p w14:paraId="60940C5B" w14:textId="7E169634" w:rsidR="008154D1" w:rsidRPr="009A4E28" w:rsidRDefault="00C33C42" w:rsidP="00BC1006">
      <w:pPr>
        <w:rPr>
          <w:rFonts w:ascii="Garamond" w:hAnsi="Garamond"/>
          <w:sz w:val="28"/>
          <w:szCs w:val="28"/>
        </w:rPr>
      </w:pPr>
      <w:r w:rsidRPr="009A4E28">
        <w:rPr>
          <w:rFonts w:ascii="Garamond" w:hAnsi="Garamond"/>
          <w:sz w:val="28"/>
          <w:szCs w:val="28"/>
        </w:rPr>
        <w:t>_____________________________________________________________</w:t>
      </w:r>
      <w:r w:rsidRPr="009A4E28">
        <w:rPr>
          <w:rFonts w:ascii="Garamond" w:hAnsi="Garamond"/>
          <w:color w:val="222222"/>
          <w:sz w:val="28"/>
          <w:szCs w:val="28"/>
          <w:shd w:val="clear" w:color="auto" w:fill="FFFFFF"/>
        </w:rPr>
        <w:t xml:space="preserve"> </w:t>
      </w:r>
    </w:p>
    <w:p w14:paraId="4DDB10CE" w14:textId="77777777" w:rsidR="008B2E8F" w:rsidRPr="00595D13" w:rsidRDefault="008B2E8F" w:rsidP="005004BF">
      <w:pPr>
        <w:rPr>
          <w:rFonts w:ascii="Garamond" w:hAnsi="Garamond"/>
        </w:rPr>
      </w:pPr>
    </w:p>
    <w:p w14:paraId="3E0D6487" w14:textId="00215BEC" w:rsidR="002337AB" w:rsidRPr="00A90EF8" w:rsidRDefault="00A90EF8" w:rsidP="00A90EF8">
      <w:pPr>
        <w:ind w:left="720"/>
        <w:rPr>
          <w:rFonts w:ascii="Garamond" w:hAnsi="Garamond"/>
        </w:rPr>
      </w:pPr>
      <w:r w:rsidRPr="00A90EF8">
        <w:rPr>
          <w:rFonts w:ascii="Garamond" w:hAnsi="Garamond"/>
        </w:rPr>
        <w:t>“</w:t>
      </w:r>
      <w:r w:rsidR="002337AB" w:rsidRPr="00A90EF8">
        <w:rPr>
          <w:rFonts w:ascii="Garamond" w:hAnsi="Garamond"/>
        </w:rPr>
        <w:t xml:space="preserve">We have great parks. The cost of living is relatively low. It’s easy to get around town by car, bus, bike, or walking. The MTD is fantastic and one of the best bus systems we’ve encountered (out of many states and several countries). We have lots of entertainment options, from live music (Friday Night Live, free concerts in the park, </w:t>
      </w:r>
      <w:proofErr w:type="spellStart"/>
      <w:r w:rsidR="002337AB" w:rsidRPr="00A90EF8">
        <w:rPr>
          <w:rFonts w:ascii="Garamond" w:hAnsi="Garamond"/>
        </w:rPr>
        <w:t>etc</w:t>
      </w:r>
      <w:proofErr w:type="spellEnd"/>
      <w:r w:rsidR="002337AB" w:rsidRPr="00A90EF8">
        <w:rPr>
          <w:rFonts w:ascii="Garamond" w:hAnsi="Garamond"/>
        </w:rPr>
        <w:t>), theatrical productions (Krannert), movie theaters</w:t>
      </w:r>
      <w:r w:rsidR="005025AA" w:rsidRPr="00A90EF8">
        <w:rPr>
          <w:rFonts w:ascii="Garamond" w:hAnsi="Garamond"/>
        </w:rPr>
        <w:t>..</w:t>
      </w:r>
      <w:r w:rsidR="002337AB" w:rsidRPr="00A90EF8">
        <w:rPr>
          <w:rFonts w:ascii="Garamond" w:hAnsi="Garamond"/>
        </w:rPr>
        <w:t>.</w:t>
      </w:r>
      <w:r w:rsidRPr="00A90EF8">
        <w:rPr>
          <w:rFonts w:ascii="Garamond" w:hAnsi="Garamond"/>
        </w:rPr>
        <w:t>”</w:t>
      </w:r>
    </w:p>
    <w:p w14:paraId="201A8DAC" w14:textId="77777777" w:rsidR="008B2E8F" w:rsidRPr="00A90EF8" w:rsidRDefault="008B2E8F" w:rsidP="00A90EF8">
      <w:pPr>
        <w:ind w:left="720"/>
        <w:rPr>
          <w:rFonts w:cstheme="minorHAnsi"/>
        </w:rPr>
      </w:pPr>
    </w:p>
    <w:p w14:paraId="1F56EA29" w14:textId="3F05FC63" w:rsidR="002337AB" w:rsidRPr="00A90EF8" w:rsidRDefault="00A90EF8" w:rsidP="00A90EF8">
      <w:pPr>
        <w:ind w:left="720"/>
        <w:rPr>
          <w:rFonts w:ascii="Garamond" w:hAnsi="Garamond"/>
          <w:color w:val="222222"/>
          <w:shd w:val="clear" w:color="auto" w:fill="FFFFFF"/>
        </w:rPr>
      </w:pPr>
      <w:r w:rsidRPr="00A90EF8">
        <w:rPr>
          <w:rFonts w:ascii="Garamond" w:hAnsi="Garamond"/>
          <w:color w:val="222222"/>
          <w:shd w:val="clear" w:color="auto" w:fill="FFFFFF"/>
        </w:rPr>
        <w:t>“</w:t>
      </w:r>
      <w:proofErr w:type="gramStart"/>
      <w:r w:rsidR="002337AB" w:rsidRPr="00A90EF8">
        <w:rPr>
          <w:rFonts w:ascii="Garamond" w:hAnsi="Garamond"/>
          <w:color w:val="222222"/>
          <w:shd w:val="clear" w:color="auto" w:fill="FFFFFF"/>
        </w:rPr>
        <w:t>Overall</w:t>
      </w:r>
      <w:proofErr w:type="gramEnd"/>
      <w:r w:rsidR="002337AB" w:rsidRPr="00A90EF8">
        <w:rPr>
          <w:rFonts w:ascii="Garamond" w:hAnsi="Garamond"/>
          <w:color w:val="222222"/>
          <w:shd w:val="clear" w:color="auto" w:fill="FFFFFF"/>
        </w:rPr>
        <w:t xml:space="preserve"> there is a LOT of segregation of people with disabilities in our communities in housing, access to employment and socialization… Transportation is a major issue…</w:t>
      </w:r>
      <w:r w:rsidR="00190004" w:rsidRPr="00A90EF8">
        <w:rPr>
          <w:rFonts w:ascii="Garamond" w:hAnsi="Garamond"/>
          <w:color w:val="222222"/>
          <w:shd w:val="clear" w:color="auto" w:fill="FFFFFF"/>
        </w:rPr>
        <w:t xml:space="preserve"> I would like to see more supports for caregivers, such as a caregiver support group.</w:t>
      </w:r>
      <w:r w:rsidRPr="00A90EF8">
        <w:rPr>
          <w:rFonts w:ascii="Garamond" w:hAnsi="Garamond"/>
          <w:color w:val="222222"/>
          <w:shd w:val="clear" w:color="auto" w:fill="FFFFFF"/>
        </w:rPr>
        <w:t>”</w:t>
      </w:r>
    </w:p>
    <w:p w14:paraId="75DA4DEC" w14:textId="52EC591C" w:rsidR="008B2E8F" w:rsidRPr="00A90EF8" w:rsidRDefault="008B2E8F" w:rsidP="00A90EF8">
      <w:pPr>
        <w:ind w:left="720"/>
        <w:rPr>
          <w:rFonts w:ascii="Garamond" w:hAnsi="Garamond"/>
          <w:color w:val="222222"/>
          <w:shd w:val="clear" w:color="auto" w:fill="FFFFFF"/>
        </w:rPr>
      </w:pPr>
    </w:p>
    <w:p w14:paraId="241A412D" w14:textId="10B7EDE9" w:rsidR="007B4640" w:rsidRPr="00A90EF8" w:rsidRDefault="00A90EF8" w:rsidP="00A90EF8">
      <w:pPr>
        <w:ind w:left="720"/>
        <w:rPr>
          <w:rFonts w:ascii="Garamond" w:hAnsi="Garamond"/>
        </w:rPr>
      </w:pPr>
      <w:r w:rsidRPr="00A90EF8">
        <w:rPr>
          <w:rFonts w:ascii="Garamond" w:hAnsi="Garamond"/>
        </w:rPr>
        <w:t>“</w:t>
      </w:r>
      <w:r w:rsidR="007B4640" w:rsidRPr="00A90EF8">
        <w:rPr>
          <w:rFonts w:ascii="Garamond" w:hAnsi="Garamond"/>
        </w:rPr>
        <w:t>Friendly people, great community, good restaurants and libraries, great health department, lots of nature and wonderful parks.</w:t>
      </w:r>
      <w:r w:rsidRPr="00A90EF8">
        <w:rPr>
          <w:rFonts w:ascii="Garamond" w:hAnsi="Garamond"/>
        </w:rPr>
        <w:t>”</w:t>
      </w:r>
    </w:p>
    <w:p w14:paraId="0E76FC80" w14:textId="77777777" w:rsidR="007B4640" w:rsidRPr="00A90EF8" w:rsidRDefault="007B4640" w:rsidP="00A90EF8">
      <w:pPr>
        <w:ind w:left="720"/>
        <w:rPr>
          <w:rFonts w:ascii="Garamond" w:hAnsi="Garamond"/>
          <w:color w:val="222222"/>
          <w:shd w:val="clear" w:color="auto" w:fill="FFFFFF"/>
        </w:rPr>
      </w:pPr>
    </w:p>
    <w:p w14:paraId="33BD394F" w14:textId="5EFDBBA7" w:rsidR="005004BF" w:rsidRPr="00A90EF8" w:rsidRDefault="00A90EF8" w:rsidP="00A90EF8">
      <w:pPr>
        <w:ind w:left="720"/>
        <w:rPr>
          <w:rFonts w:ascii="Garamond" w:hAnsi="Garamond"/>
          <w:color w:val="222222"/>
          <w:shd w:val="clear" w:color="auto" w:fill="FFFFFF"/>
        </w:rPr>
      </w:pPr>
      <w:r w:rsidRPr="00A90EF8">
        <w:rPr>
          <w:rFonts w:ascii="Garamond" w:hAnsi="Garamond"/>
          <w:color w:val="222222"/>
          <w:shd w:val="clear" w:color="auto" w:fill="FFFFFF"/>
        </w:rPr>
        <w:t>“</w:t>
      </w:r>
      <w:r w:rsidR="008B2E8F" w:rsidRPr="00A90EF8">
        <w:rPr>
          <w:rFonts w:ascii="Garamond" w:hAnsi="Garamond"/>
          <w:color w:val="222222"/>
          <w:shd w:val="clear" w:color="auto" w:fill="FFFFFF"/>
        </w:rPr>
        <w:t xml:space="preserve">Right now, there are very little resources for people like </w:t>
      </w:r>
      <w:proofErr w:type="gramStart"/>
      <w:r w:rsidR="008B2E8F" w:rsidRPr="00A90EF8">
        <w:rPr>
          <w:rFonts w:ascii="Garamond" w:hAnsi="Garamond"/>
          <w:color w:val="222222"/>
          <w:shd w:val="clear" w:color="auto" w:fill="FFFFFF"/>
        </w:rPr>
        <w:t>myself</w:t>
      </w:r>
      <w:proofErr w:type="gramEnd"/>
      <w:r w:rsidR="008B2E8F" w:rsidRPr="00A90EF8">
        <w:rPr>
          <w:rFonts w:ascii="Garamond" w:hAnsi="Garamond"/>
          <w:color w:val="222222"/>
          <w:shd w:val="clear" w:color="auto" w:fill="FFFFFF"/>
        </w:rPr>
        <w:t xml:space="preserve"> who know nobody personally in the area, are disabled and need a helping hand occasionally. It leaves me in a very stressful and desperate situation</w:t>
      </w:r>
      <w:r w:rsidR="007B4640" w:rsidRPr="00A90EF8">
        <w:rPr>
          <w:rFonts w:ascii="Garamond" w:hAnsi="Garamond"/>
          <w:color w:val="222222"/>
          <w:shd w:val="clear" w:color="auto" w:fill="FFFFFF"/>
        </w:rPr>
        <w:t>..</w:t>
      </w:r>
      <w:r w:rsidR="008B2E8F" w:rsidRPr="00A90EF8">
        <w:rPr>
          <w:rFonts w:ascii="Garamond" w:hAnsi="Garamond"/>
          <w:color w:val="222222"/>
          <w:shd w:val="clear" w:color="auto" w:fill="FFFFFF"/>
        </w:rPr>
        <w:t>.</w:t>
      </w:r>
      <w:r w:rsidRPr="00A90EF8">
        <w:rPr>
          <w:rFonts w:ascii="Garamond" w:hAnsi="Garamond"/>
          <w:color w:val="222222"/>
          <w:shd w:val="clear" w:color="auto" w:fill="FFFFFF"/>
        </w:rPr>
        <w:t>”</w:t>
      </w:r>
    </w:p>
    <w:p w14:paraId="75C6A4A7" w14:textId="77777777" w:rsidR="00595D13" w:rsidRPr="00595D13" w:rsidRDefault="00595D13" w:rsidP="00595D13">
      <w:pPr>
        <w:rPr>
          <w:rFonts w:ascii="Garamond" w:hAnsi="Garamond"/>
          <w:color w:val="222222"/>
          <w:shd w:val="clear" w:color="auto" w:fill="FFFFFF"/>
        </w:rPr>
      </w:pPr>
    </w:p>
    <w:p w14:paraId="798BC77D" w14:textId="273B8DD6" w:rsidR="00A4608D" w:rsidRPr="00595D13" w:rsidRDefault="007B4640" w:rsidP="00A4608D">
      <w:pPr>
        <w:pStyle w:val="ListParagraph"/>
        <w:numPr>
          <w:ilvl w:val="0"/>
          <w:numId w:val="14"/>
        </w:numPr>
        <w:spacing w:after="0"/>
        <w:jc w:val="right"/>
        <w:rPr>
          <w:rFonts w:ascii="Garamond" w:hAnsi="Garamond" w:cs="Times New Roman"/>
          <w:i/>
        </w:rPr>
      </w:pPr>
      <w:r>
        <w:rPr>
          <w:rFonts w:ascii="Garamond" w:hAnsi="Garamond" w:cs="Times New Roman"/>
          <w:i/>
        </w:rPr>
        <w:t xml:space="preserve">Various </w:t>
      </w:r>
      <w:r w:rsidR="002337AB" w:rsidRPr="00595D13">
        <w:rPr>
          <w:rFonts w:ascii="Garamond" w:hAnsi="Garamond" w:cs="Times New Roman"/>
          <w:i/>
        </w:rPr>
        <w:t>Survey Respondents</w:t>
      </w:r>
      <w:r w:rsidR="005004BF" w:rsidRPr="00595D13">
        <w:rPr>
          <w:rFonts w:ascii="Garamond" w:hAnsi="Garamond" w:cs="Times New Roman"/>
          <w:i/>
        </w:rPr>
        <w:t>, CCDDB</w:t>
      </w:r>
      <w:r w:rsidR="007A4A68" w:rsidRPr="00595D13">
        <w:rPr>
          <w:rFonts w:ascii="Garamond" w:hAnsi="Garamond" w:cs="Times New Roman"/>
          <w:i/>
        </w:rPr>
        <w:t>/CCMHB</w:t>
      </w:r>
      <w:r w:rsidR="005004BF" w:rsidRPr="00595D13">
        <w:rPr>
          <w:rFonts w:ascii="Garamond" w:hAnsi="Garamond" w:cs="Times New Roman"/>
          <w:i/>
        </w:rPr>
        <w:t xml:space="preserve"> 20</w:t>
      </w:r>
      <w:r w:rsidR="007A4A68" w:rsidRPr="00595D13">
        <w:rPr>
          <w:rFonts w:ascii="Garamond" w:hAnsi="Garamond" w:cs="Times New Roman"/>
          <w:i/>
        </w:rPr>
        <w:t>21</w:t>
      </w:r>
      <w:r w:rsidR="005004BF" w:rsidRPr="00595D13">
        <w:rPr>
          <w:rFonts w:ascii="Garamond" w:hAnsi="Garamond" w:cs="Times New Roman"/>
          <w:i/>
        </w:rPr>
        <w:t xml:space="preserve"> Community Needs </w:t>
      </w:r>
      <w:r w:rsidR="007A4A68" w:rsidRPr="00595D13">
        <w:rPr>
          <w:rFonts w:ascii="Garamond" w:hAnsi="Garamond" w:cs="Times New Roman"/>
          <w:i/>
        </w:rPr>
        <w:t>Assessment</w:t>
      </w:r>
    </w:p>
    <w:p w14:paraId="31C32077" w14:textId="595DC9E1" w:rsidR="00C90AFE" w:rsidRPr="007A4A68" w:rsidRDefault="000A3F2D" w:rsidP="004859B8">
      <w:pPr>
        <w:rPr>
          <w:rFonts w:ascii="Garamond" w:hAnsi="Garamond"/>
          <w:sz w:val="28"/>
          <w:szCs w:val="28"/>
        </w:rPr>
      </w:pPr>
      <w:r w:rsidRPr="007A4A68">
        <w:rPr>
          <w:rFonts w:ascii="Garamond" w:hAnsi="Garamond"/>
          <w:sz w:val="28"/>
          <w:szCs w:val="28"/>
        </w:rPr>
        <w:t>_____________________________________________________________</w:t>
      </w:r>
    </w:p>
    <w:p w14:paraId="767FE11B" w14:textId="51292642" w:rsidR="00BC1006" w:rsidRPr="008A6E98" w:rsidRDefault="00BC1006" w:rsidP="00BC1006">
      <w:pPr>
        <w:pStyle w:val="Heading1"/>
      </w:pPr>
      <w:r w:rsidRPr="008A6E98">
        <w:t>Assessed Needs of Champaign County Residents:</w:t>
      </w:r>
    </w:p>
    <w:p w14:paraId="5CDE226C" w14:textId="098AF8E8" w:rsidR="000156AC" w:rsidRPr="008A6E98" w:rsidRDefault="000156AC" w:rsidP="000156AC">
      <w:pPr>
        <w:rPr>
          <w:rFonts w:ascii="Garamond" w:hAnsi="Garamond"/>
          <w:strike/>
        </w:rPr>
      </w:pPr>
    </w:p>
    <w:p w14:paraId="411CCE4C" w14:textId="77777777" w:rsidR="000156AC" w:rsidRPr="008A6E98" w:rsidRDefault="000156AC" w:rsidP="000156AC">
      <w:pPr>
        <w:rPr>
          <w:rFonts w:ascii="Garamond" w:hAnsi="Garamond"/>
        </w:rPr>
      </w:pPr>
      <w:r w:rsidRPr="008A6E98">
        <w:rPr>
          <w:rFonts w:ascii="Garamond" w:hAnsi="Garamond"/>
        </w:rPr>
        <w:t>According to the Illinois Department of Human Services – Division of Developmental Disabilities “Prioritization of Urgency or Needs for Services (PUNS) Summary by County and Selection Detail” for July 14, 2021:</w:t>
      </w:r>
    </w:p>
    <w:p w14:paraId="004F68FC" w14:textId="2F6A34C2" w:rsidR="000156AC" w:rsidRPr="00A90EF8" w:rsidRDefault="000156AC" w:rsidP="00A90EF8">
      <w:pPr>
        <w:pStyle w:val="ListParagraph"/>
        <w:numPr>
          <w:ilvl w:val="0"/>
          <w:numId w:val="26"/>
        </w:numPr>
        <w:spacing w:after="0"/>
        <w:rPr>
          <w:rFonts w:ascii="Garamond" w:eastAsia="Times New Roman" w:hAnsi="Garamond"/>
        </w:rPr>
      </w:pPr>
      <w:r w:rsidRPr="008A6E98">
        <w:rPr>
          <w:rFonts w:ascii="Garamond" w:eastAsia="Times New Roman" w:hAnsi="Garamond"/>
        </w:rPr>
        <w:t xml:space="preserve">Of 356 </w:t>
      </w:r>
      <w:r w:rsidRPr="008A6E98">
        <w:rPr>
          <w:rFonts w:ascii="Garamond" w:eastAsia="Times New Roman" w:hAnsi="Garamond"/>
          <w:b/>
          <w:bCs/>
        </w:rPr>
        <w:t>Supports Needed</w:t>
      </w:r>
      <w:r w:rsidRPr="008A6E98">
        <w:rPr>
          <w:rFonts w:ascii="Garamond" w:eastAsia="Times New Roman" w:hAnsi="Garamond"/>
        </w:rPr>
        <w:t>, the most frequently identified are</w:t>
      </w:r>
      <w:r w:rsidR="00A90EF8">
        <w:rPr>
          <w:rFonts w:ascii="Garamond" w:eastAsia="Times New Roman" w:hAnsi="Garamond"/>
        </w:rPr>
        <w:t xml:space="preserve"> Personal Support, Behavioral Supports, Speech Therapy, Other Individual Supports, Occupational Therapy, </w:t>
      </w:r>
      <w:r w:rsidRPr="00A90EF8">
        <w:rPr>
          <w:rFonts w:ascii="Garamond" w:hAnsi="Garamond"/>
        </w:rPr>
        <w:t>Assistive Technology, Physical Therapy, 24-hour Respite, Adaptations to Home or Vehicle, Intermittent Nursing Services in the Home</w:t>
      </w:r>
      <w:r w:rsidR="00A90EF8">
        <w:rPr>
          <w:rFonts w:ascii="Garamond" w:hAnsi="Garamond"/>
        </w:rPr>
        <w:t xml:space="preserve"> (in rank order).</w:t>
      </w:r>
    </w:p>
    <w:p w14:paraId="017B319D" w14:textId="6AA002EF" w:rsidR="000156AC" w:rsidRPr="008A6E98" w:rsidRDefault="000156AC" w:rsidP="000156AC">
      <w:pPr>
        <w:pStyle w:val="ListParagraph"/>
        <w:numPr>
          <w:ilvl w:val="0"/>
          <w:numId w:val="26"/>
        </w:numPr>
        <w:spacing w:after="0"/>
        <w:rPr>
          <w:rFonts w:ascii="Garamond" w:eastAsia="Times New Roman" w:hAnsi="Garamond"/>
        </w:rPr>
      </w:pPr>
      <w:r w:rsidRPr="008A6E98">
        <w:rPr>
          <w:rFonts w:ascii="Garamond" w:eastAsia="Times New Roman" w:hAnsi="Garamond"/>
        </w:rPr>
        <w:t xml:space="preserve">321 people identified the need for </w:t>
      </w:r>
      <w:r w:rsidRPr="008A6E98">
        <w:rPr>
          <w:rFonts w:ascii="Garamond" w:eastAsia="Times New Roman" w:hAnsi="Garamond"/>
          <w:b/>
          <w:bCs/>
        </w:rPr>
        <w:t>Transportation</w:t>
      </w:r>
      <w:r w:rsidRPr="008A6E98">
        <w:rPr>
          <w:rFonts w:ascii="Garamond" w:eastAsia="Times New Roman" w:hAnsi="Garamond"/>
        </w:rPr>
        <w:t xml:space="preserve"> Support</w:t>
      </w:r>
      <w:r w:rsidR="00A90EF8">
        <w:rPr>
          <w:rFonts w:ascii="Garamond" w:eastAsia="Times New Roman" w:hAnsi="Garamond"/>
        </w:rPr>
        <w:t>.</w:t>
      </w:r>
    </w:p>
    <w:p w14:paraId="30CFB095" w14:textId="4AA9AEB4" w:rsidR="000156AC" w:rsidRPr="00A90EF8" w:rsidRDefault="000156AC" w:rsidP="00A90EF8">
      <w:pPr>
        <w:pStyle w:val="ListParagraph"/>
        <w:numPr>
          <w:ilvl w:val="0"/>
          <w:numId w:val="26"/>
        </w:numPr>
        <w:spacing w:after="0"/>
        <w:rPr>
          <w:rFonts w:ascii="Garamond" w:eastAsia="Times New Roman" w:hAnsi="Garamond"/>
        </w:rPr>
      </w:pPr>
      <w:r w:rsidRPr="008A6E98">
        <w:rPr>
          <w:rFonts w:ascii="Garamond" w:eastAsia="Times New Roman" w:hAnsi="Garamond"/>
        </w:rPr>
        <w:t xml:space="preserve">243 people identified the need for </w:t>
      </w:r>
      <w:r w:rsidRPr="008A6E98">
        <w:rPr>
          <w:rFonts w:ascii="Garamond" w:eastAsia="Times New Roman" w:hAnsi="Garamond"/>
          <w:b/>
          <w:bCs/>
        </w:rPr>
        <w:t>Vocational</w:t>
      </w:r>
      <w:r w:rsidRPr="008A6E98">
        <w:rPr>
          <w:rFonts w:ascii="Garamond" w:eastAsia="Times New Roman" w:hAnsi="Garamond"/>
        </w:rPr>
        <w:t xml:space="preserve"> or Other Structured Activities</w:t>
      </w:r>
      <w:r w:rsidR="00A90EF8">
        <w:rPr>
          <w:rFonts w:ascii="Garamond" w:eastAsia="Times New Roman" w:hAnsi="Garamond"/>
        </w:rPr>
        <w:t xml:space="preserve">, preferring (in order) </w:t>
      </w:r>
      <w:r w:rsidRPr="00A90EF8">
        <w:rPr>
          <w:rFonts w:ascii="Garamond" w:hAnsi="Garamond"/>
        </w:rPr>
        <w:t>Support to work in the community</w:t>
      </w:r>
      <w:r w:rsidR="00A90EF8">
        <w:rPr>
          <w:rFonts w:ascii="Garamond" w:hAnsi="Garamond"/>
        </w:rPr>
        <w:t xml:space="preserve">, </w:t>
      </w:r>
      <w:r w:rsidRPr="00A90EF8">
        <w:rPr>
          <w:rFonts w:ascii="Garamond" w:hAnsi="Garamond"/>
        </w:rPr>
        <w:t>Support to engage in work/activities in a disability setting</w:t>
      </w:r>
      <w:r w:rsidR="00A90EF8">
        <w:rPr>
          <w:rFonts w:ascii="Garamond" w:hAnsi="Garamond"/>
        </w:rPr>
        <w:t xml:space="preserve">, </w:t>
      </w:r>
      <w:r w:rsidRPr="00A90EF8">
        <w:rPr>
          <w:rFonts w:ascii="Garamond" w:hAnsi="Garamond"/>
        </w:rPr>
        <w:t>Support to work at home</w:t>
      </w:r>
      <w:r w:rsidR="00A90EF8">
        <w:rPr>
          <w:rFonts w:ascii="Garamond" w:hAnsi="Garamond"/>
        </w:rPr>
        <w:t xml:space="preserve">, and </w:t>
      </w:r>
      <w:r w:rsidRPr="00A90EF8">
        <w:rPr>
          <w:rFonts w:ascii="Garamond" w:hAnsi="Garamond"/>
        </w:rPr>
        <w:t>Attendance at activity center for seniors</w:t>
      </w:r>
      <w:r w:rsidR="00A90EF8">
        <w:rPr>
          <w:rFonts w:ascii="Garamond" w:hAnsi="Garamond"/>
        </w:rPr>
        <w:t>.</w:t>
      </w:r>
    </w:p>
    <w:p w14:paraId="2AB6052B" w14:textId="77777777" w:rsidR="000156AC" w:rsidRPr="008A6E98" w:rsidRDefault="000156AC" w:rsidP="000156AC">
      <w:pPr>
        <w:pStyle w:val="ListParagraph"/>
        <w:numPr>
          <w:ilvl w:val="0"/>
          <w:numId w:val="26"/>
        </w:numPr>
        <w:spacing w:after="0"/>
        <w:rPr>
          <w:rFonts w:ascii="Garamond" w:eastAsia="Times New Roman" w:hAnsi="Garamond"/>
        </w:rPr>
      </w:pPr>
      <w:r w:rsidRPr="008A6E98">
        <w:rPr>
          <w:rFonts w:ascii="Garamond" w:eastAsia="Times New Roman" w:hAnsi="Garamond"/>
        </w:rPr>
        <w:t xml:space="preserve">65 people are waiting for Out-of-home </w:t>
      </w:r>
      <w:r w:rsidRPr="008A6E98">
        <w:rPr>
          <w:rFonts w:ascii="Garamond" w:eastAsia="Times New Roman" w:hAnsi="Garamond"/>
          <w:b/>
          <w:bCs/>
        </w:rPr>
        <w:t>residential services</w:t>
      </w:r>
      <w:r w:rsidRPr="008A6E98">
        <w:rPr>
          <w:rFonts w:ascii="Garamond" w:eastAsia="Times New Roman" w:hAnsi="Garamond"/>
        </w:rPr>
        <w:t xml:space="preserve"> with less than 24-hour supports, and 45 are seeking 24-hour residential.</w:t>
      </w:r>
    </w:p>
    <w:p w14:paraId="5F6ED5DA" w14:textId="77777777" w:rsidR="00D939DB" w:rsidRPr="008A6E98" w:rsidRDefault="00D939DB" w:rsidP="00D939DB">
      <w:pPr>
        <w:pStyle w:val="ListParagraph"/>
        <w:spacing w:after="0"/>
        <w:rPr>
          <w:rFonts w:ascii="Garamond" w:hAnsi="Garamond" w:cs="Times New Roman"/>
        </w:rPr>
      </w:pPr>
    </w:p>
    <w:p w14:paraId="6E6C4A9A" w14:textId="72CB64F0" w:rsidR="004859B8" w:rsidRDefault="00E820C4" w:rsidP="00C512F6">
      <w:pPr>
        <w:rPr>
          <w:rFonts w:ascii="Garamond" w:hAnsi="Garamond"/>
        </w:rPr>
      </w:pPr>
      <w:r w:rsidRPr="008A6E98">
        <w:rPr>
          <w:rFonts w:ascii="Garamond" w:hAnsi="Garamond"/>
        </w:rPr>
        <w:t>T</w:t>
      </w:r>
      <w:r w:rsidR="00D939DB" w:rsidRPr="008A6E98">
        <w:rPr>
          <w:rFonts w:ascii="Garamond" w:hAnsi="Garamond"/>
        </w:rPr>
        <w:t>he year-end report prepared by the</w:t>
      </w:r>
      <w:r w:rsidR="004859B8" w:rsidRPr="008A6E98">
        <w:rPr>
          <w:rFonts w:ascii="Garamond" w:hAnsi="Garamond"/>
        </w:rPr>
        <w:t xml:space="preserve"> C</w:t>
      </w:r>
      <w:r w:rsidR="009F4772" w:rsidRPr="008A6E98">
        <w:rPr>
          <w:rFonts w:ascii="Garamond" w:hAnsi="Garamond"/>
        </w:rPr>
        <w:t>hampaign County Regional Planning Commission Independent Service Coordination (ISC) unit</w:t>
      </w:r>
      <w:r w:rsidRPr="008A6E98">
        <w:rPr>
          <w:rFonts w:ascii="Garamond" w:hAnsi="Garamond"/>
        </w:rPr>
        <w:t xml:space="preserve"> </w:t>
      </w:r>
      <w:r w:rsidR="006E1381" w:rsidRPr="008A6E98">
        <w:rPr>
          <w:rFonts w:ascii="Garamond" w:hAnsi="Garamond"/>
        </w:rPr>
        <w:t>aggregates</w:t>
      </w:r>
      <w:r w:rsidRPr="008A6E98">
        <w:rPr>
          <w:rFonts w:ascii="Garamond" w:hAnsi="Garamond"/>
        </w:rPr>
        <w:t xml:space="preserve"> results of </w:t>
      </w:r>
      <w:r w:rsidR="008A6E98">
        <w:rPr>
          <w:rFonts w:ascii="Garamond" w:hAnsi="Garamond"/>
        </w:rPr>
        <w:t xml:space="preserve">additional </w:t>
      </w:r>
      <w:r w:rsidR="004859B8" w:rsidRPr="008A6E98">
        <w:rPr>
          <w:rFonts w:ascii="Garamond" w:hAnsi="Garamond"/>
        </w:rPr>
        <w:t xml:space="preserve">questions asked of </w:t>
      </w:r>
      <w:r w:rsidR="006E1381" w:rsidRPr="008A6E98">
        <w:rPr>
          <w:rFonts w:ascii="Garamond" w:hAnsi="Garamond"/>
        </w:rPr>
        <w:t>those</w:t>
      </w:r>
      <w:r w:rsidR="004859B8" w:rsidRPr="008A6E98">
        <w:rPr>
          <w:rFonts w:ascii="Garamond" w:hAnsi="Garamond"/>
        </w:rPr>
        <w:t xml:space="preserve"> who enroll</w:t>
      </w:r>
      <w:r w:rsidR="00A90EF8">
        <w:rPr>
          <w:rFonts w:ascii="Garamond" w:hAnsi="Garamond"/>
        </w:rPr>
        <w:t xml:space="preserve"> in</w:t>
      </w:r>
      <w:r w:rsidR="004859B8" w:rsidRPr="008A6E98">
        <w:rPr>
          <w:rFonts w:ascii="Garamond" w:hAnsi="Garamond"/>
        </w:rPr>
        <w:t xml:space="preserve"> </w:t>
      </w:r>
      <w:r w:rsidR="006E1381" w:rsidRPr="008A6E98">
        <w:rPr>
          <w:rFonts w:ascii="Garamond" w:hAnsi="Garamond"/>
        </w:rPr>
        <w:t>or</w:t>
      </w:r>
      <w:r w:rsidR="004859B8" w:rsidRPr="008A6E98">
        <w:rPr>
          <w:rFonts w:ascii="Garamond" w:hAnsi="Garamond"/>
        </w:rPr>
        <w:t xml:space="preserve"> update PUNS information </w:t>
      </w:r>
      <w:r w:rsidRPr="008A6E98">
        <w:rPr>
          <w:rFonts w:ascii="Garamond" w:hAnsi="Garamond"/>
        </w:rPr>
        <w:t>during the contract year</w:t>
      </w:r>
      <w:r w:rsidR="004859B8" w:rsidRPr="008A6E98">
        <w:rPr>
          <w:rFonts w:ascii="Garamond" w:hAnsi="Garamond"/>
        </w:rPr>
        <w:t>.</w:t>
      </w:r>
      <w:r w:rsidR="008A6E98" w:rsidRPr="008A6E98">
        <w:rPr>
          <w:rFonts w:ascii="Garamond" w:hAnsi="Garamond"/>
        </w:rPr>
        <w:t xml:space="preserve"> PY2021 responses show </w:t>
      </w:r>
      <w:r w:rsidR="004859B8" w:rsidRPr="008A6E98">
        <w:rPr>
          <w:rFonts w:ascii="Garamond" w:hAnsi="Garamond"/>
        </w:rPr>
        <w:t xml:space="preserve">that people </w:t>
      </w:r>
      <w:r w:rsidRPr="008A6E98">
        <w:rPr>
          <w:rFonts w:ascii="Garamond" w:hAnsi="Garamond"/>
        </w:rPr>
        <w:t>value</w:t>
      </w:r>
      <w:r w:rsidR="00A90EF8">
        <w:rPr>
          <w:rFonts w:ascii="Garamond" w:hAnsi="Garamond"/>
        </w:rPr>
        <w:t>:</w:t>
      </w:r>
      <w:r w:rsidR="004859B8" w:rsidRPr="008A6E98">
        <w:rPr>
          <w:rFonts w:ascii="Garamond" w:hAnsi="Garamond"/>
        </w:rPr>
        <w:t xml:space="preserve"> going out to</w:t>
      </w:r>
      <w:r w:rsidR="00C512F6" w:rsidRPr="008A6E98">
        <w:rPr>
          <w:rFonts w:ascii="Garamond" w:hAnsi="Garamond"/>
        </w:rPr>
        <w:t xml:space="preserve"> recreation/sports events, eating out, </w:t>
      </w:r>
      <w:r w:rsidR="00C512F6" w:rsidRPr="008A6E98">
        <w:rPr>
          <w:rFonts w:ascii="Garamond" w:hAnsi="Garamond"/>
        </w:rPr>
        <w:lastRenderedPageBreak/>
        <w:t>zoo/aquariums, parks, and movies</w:t>
      </w:r>
      <w:r w:rsidR="004859B8" w:rsidRPr="008A6E98">
        <w:rPr>
          <w:rFonts w:ascii="Garamond" w:hAnsi="Garamond"/>
        </w:rPr>
        <w:t xml:space="preserve">. </w:t>
      </w:r>
      <w:r w:rsidR="00697B9A" w:rsidRPr="008A6E98">
        <w:rPr>
          <w:rFonts w:ascii="Garamond" w:hAnsi="Garamond"/>
        </w:rPr>
        <w:t xml:space="preserve">Recreational and social activities </w:t>
      </w:r>
      <w:r w:rsidR="00595D13">
        <w:rPr>
          <w:rFonts w:ascii="Garamond" w:hAnsi="Garamond"/>
        </w:rPr>
        <w:t>are</w:t>
      </w:r>
      <w:r w:rsidR="008A6E98" w:rsidRPr="008A6E98">
        <w:rPr>
          <w:rFonts w:ascii="Garamond" w:hAnsi="Garamond"/>
        </w:rPr>
        <w:t xml:space="preserve"> </w:t>
      </w:r>
      <w:r w:rsidR="00697B9A" w:rsidRPr="008A6E98">
        <w:rPr>
          <w:rFonts w:ascii="Garamond" w:hAnsi="Garamond"/>
        </w:rPr>
        <w:t>affordable in our county under ‘normal’ circumstances, an</w:t>
      </w:r>
      <w:r w:rsidR="00F521FD" w:rsidRPr="008A6E98">
        <w:rPr>
          <w:rFonts w:ascii="Garamond" w:hAnsi="Garamond"/>
        </w:rPr>
        <w:t>d</w:t>
      </w:r>
      <w:r w:rsidR="00697B9A" w:rsidRPr="008A6E98">
        <w:rPr>
          <w:rFonts w:ascii="Garamond" w:hAnsi="Garamond"/>
        </w:rPr>
        <w:t xml:space="preserve"> some </w:t>
      </w:r>
      <w:r w:rsidR="008A6E98" w:rsidRPr="008A6E98">
        <w:rPr>
          <w:rFonts w:ascii="Garamond" w:hAnsi="Garamond"/>
        </w:rPr>
        <w:t>work well in online platforms</w:t>
      </w:r>
      <w:r w:rsidR="00184455" w:rsidRPr="008A6E98">
        <w:rPr>
          <w:rFonts w:ascii="Garamond" w:hAnsi="Garamond"/>
        </w:rPr>
        <w:t xml:space="preserve">. </w:t>
      </w:r>
    </w:p>
    <w:p w14:paraId="0DF91F26" w14:textId="292CA117" w:rsidR="00595D13" w:rsidRDefault="00595D13" w:rsidP="00C512F6">
      <w:pPr>
        <w:rPr>
          <w:rFonts w:ascii="Garamond" w:hAnsi="Garamond"/>
        </w:rPr>
      </w:pPr>
    </w:p>
    <w:p w14:paraId="302CB03F" w14:textId="4F21A6D0" w:rsidR="00595D13" w:rsidRDefault="00595D13" w:rsidP="00C512F6">
      <w:pPr>
        <w:rPr>
          <w:rFonts w:ascii="Garamond" w:hAnsi="Garamond"/>
        </w:rPr>
      </w:pPr>
      <w:r>
        <w:rPr>
          <w:rFonts w:ascii="Garamond" w:hAnsi="Garamond"/>
        </w:rPr>
        <w:t>Other notable details from the Community Needs Assessment are quotes from focus group participants and an encouraging statement from a provider agency director:</w:t>
      </w:r>
    </w:p>
    <w:p w14:paraId="38967C29" w14:textId="0026063E" w:rsidR="00595D13" w:rsidRPr="00595D13" w:rsidRDefault="00595D13" w:rsidP="00595D13">
      <w:pPr>
        <w:ind w:left="720"/>
        <w:rPr>
          <w:rFonts w:ascii="Garamond" w:hAnsi="Garamond"/>
        </w:rPr>
      </w:pPr>
    </w:p>
    <w:p w14:paraId="36CADC78" w14:textId="3D1A30B8" w:rsidR="00595D13" w:rsidRDefault="00595D13" w:rsidP="00595D13">
      <w:pPr>
        <w:ind w:left="720"/>
        <w:rPr>
          <w:rFonts w:ascii="Garamond" w:hAnsi="Garamond"/>
        </w:rPr>
      </w:pPr>
      <w:r w:rsidRPr="00595D13">
        <w:rPr>
          <w:rFonts w:ascii="Garamond" w:hAnsi="Garamond"/>
        </w:rPr>
        <w:t>Social interaction missing, beyond skill streaming</w:t>
      </w:r>
      <w:r>
        <w:rPr>
          <w:rFonts w:ascii="Garamond" w:hAnsi="Garamond"/>
        </w:rPr>
        <w:t>.</w:t>
      </w:r>
      <w:r w:rsidRPr="00595D13">
        <w:rPr>
          <w:rFonts w:ascii="Garamond" w:hAnsi="Garamond"/>
        </w:rPr>
        <w:t xml:space="preserve"> I never had a mentor growing up in school. I now mentor a student in high school. I’ve always struggled with social interactions with teachers and friends who don’t understand how I understand</w:t>
      </w:r>
      <w:r>
        <w:rPr>
          <w:rFonts w:ascii="Garamond" w:hAnsi="Garamond"/>
        </w:rPr>
        <w:t xml:space="preserve"> t</w:t>
      </w:r>
      <w:r w:rsidRPr="00595D13">
        <w:rPr>
          <w:rFonts w:ascii="Garamond" w:hAnsi="Garamond"/>
        </w:rPr>
        <w:t>hings. I still struggle with interactions with people, being able to recruit people for important things, like encouraging people to get involved with leadership and advocacy</w:t>
      </w:r>
      <w:r w:rsidR="00A90EF8">
        <w:rPr>
          <w:rFonts w:ascii="Garamond" w:hAnsi="Garamond"/>
        </w:rPr>
        <w:t>.</w:t>
      </w:r>
    </w:p>
    <w:p w14:paraId="30CBE9DF" w14:textId="77777777" w:rsidR="00A90EF8" w:rsidRPr="00595D13" w:rsidRDefault="00A90EF8" w:rsidP="00595D13">
      <w:pPr>
        <w:ind w:left="720"/>
        <w:rPr>
          <w:rFonts w:ascii="Garamond" w:hAnsi="Garamond"/>
        </w:rPr>
      </w:pPr>
    </w:p>
    <w:p w14:paraId="1F78BCF0" w14:textId="29CA7555" w:rsidR="00595D13" w:rsidRPr="00595D13" w:rsidRDefault="00595D13" w:rsidP="00595D13">
      <w:pPr>
        <w:jc w:val="right"/>
        <w:rPr>
          <w:rFonts w:ascii="Garamond" w:hAnsi="Garamond"/>
          <w:i/>
          <w:iCs/>
        </w:rPr>
      </w:pPr>
      <w:r w:rsidRPr="00595D13">
        <w:rPr>
          <w:rFonts w:ascii="Garamond" w:hAnsi="Garamond"/>
        </w:rPr>
        <w:tab/>
        <w:t>-</w:t>
      </w:r>
      <w:r w:rsidRPr="00595D13">
        <w:rPr>
          <w:rFonts w:ascii="Garamond" w:hAnsi="Garamond"/>
        </w:rPr>
        <w:tab/>
      </w:r>
      <w:r>
        <w:rPr>
          <w:rFonts w:ascii="Garamond" w:hAnsi="Garamond"/>
          <w:i/>
          <w:iCs/>
        </w:rPr>
        <w:t>Focus Group Member</w:t>
      </w:r>
      <w:r w:rsidRPr="00595D13">
        <w:rPr>
          <w:rFonts w:ascii="Garamond" w:hAnsi="Garamond"/>
          <w:i/>
          <w:iCs/>
        </w:rPr>
        <w:t xml:space="preserve"> </w:t>
      </w:r>
      <w:r>
        <w:rPr>
          <w:rFonts w:ascii="Garamond" w:hAnsi="Garamond"/>
          <w:i/>
          <w:iCs/>
        </w:rPr>
        <w:t>and</w:t>
      </w:r>
      <w:r w:rsidRPr="00595D13">
        <w:rPr>
          <w:rFonts w:ascii="Garamond" w:hAnsi="Garamond"/>
          <w:i/>
          <w:iCs/>
        </w:rPr>
        <w:t xml:space="preserve"> C</w:t>
      </w:r>
      <w:r>
        <w:rPr>
          <w:rFonts w:ascii="Garamond" w:hAnsi="Garamond"/>
          <w:i/>
          <w:iCs/>
        </w:rPr>
        <w:t xml:space="preserve">ommunity Choices </w:t>
      </w:r>
      <w:r w:rsidRPr="00595D13">
        <w:rPr>
          <w:rFonts w:ascii="Garamond" w:hAnsi="Garamond"/>
          <w:i/>
          <w:iCs/>
        </w:rPr>
        <w:t>Leadership &amp; Advocacy Co-facilitator</w:t>
      </w:r>
    </w:p>
    <w:p w14:paraId="75F518C1" w14:textId="77777777" w:rsidR="00595D13" w:rsidRPr="00595D13" w:rsidRDefault="00595D13" w:rsidP="00595D13">
      <w:pPr>
        <w:rPr>
          <w:rFonts w:ascii="Garamond" w:hAnsi="Garamond"/>
        </w:rPr>
      </w:pPr>
    </w:p>
    <w:p w14:paraId="56C38E96" w14:textId="19D7E07D" w:rsidR="00595D13" w:rsidRDefault="00595D13" w:rsidP="00595D13">
      <w:pPr>
        <w:ind w:left="720"/>
        <w:rPr>
          <w:rFonts w:ascii="Garamond" w:hAnsi="Garamond"/>
        </w:rPr>
      </w:pPr>
      <w:r w:rsidRPr="00595D13">
        <w:rPr>
          <w:rFonts w:ascii="Garamond" w:hAnsi="Garamond"/>
        </w:rPr>
        <w:t>I live with parents on a farm. I like it, and it works for now. I am concerned that other people might not have as good of a situation as other people, and they may have been forgotten about. Transportation – not as easy for others living in the country, the weather is also an issue. Do those people have enough food, heating? Technology concerns – iPhones or laptops to facilitate communication purposes – training on Zoom, email, etc. Home living supports – training for daily living or in need of an aide. Having access to technology and internet in rural areas is a problem.</w:t>
      </w:r>
    </w:p>
    <w:p w14:paraId="09CBD209" w14:textId="77777777" w:rsidR="00A90EF8" w:rsidRPr="00595D13" w:rsidRDefault="00A90EF8" w:rsidP="00595D13">
      <w:pPr>
        <w:ind w:left="720"/>
        <w:rPr>
          <w:rFonts w:ascii="Garamond" w:hAnsi="Garamond"/>
        </w:rPr>
      </w:pPr>
    </w:p>
    <w:p w14:paraId="2741EEAE" w14:textId="5D6FFB63" w:rsidR="00595D13" w:rsidRPr="00595D13" w:rsidRDefault="00595D13" w:rsidP="00595D13">
      <w:pPr>
        <w:jc w:val="right"/>
        <w:rPr>
          <w:rFonts w:ascii="Garamond" w:hAnsi="Garamond"/>
        </w:rPr>
      </w:pPr>
      <w:r w:rsidRPr="00595D13">
        <w:rPr>
          <w:rFonts w:ascii="Garamond" w:hAnsi="Garamond"/>
        </w:rPr>
        <w:tab/>
        <w:t>-</w:t>
      </w:r>
      <w:r w:rsidRPr="00595D13">
        <w:rPr>
          <w:rFonts w:ascii="Garamond" w:hAnsi="Garamond"/>
        </w:rPr>
        <w:tab/>
      </w:r>
      <w:r w:rsidRPr="00595D13">
        <w:rPr>
          <w:rFonts w:ascii="Garamond" w:hAnsi="Garamond"/>
          <w:i/>
          <w:iCs/>
        </w:rPr>
        <w:t xml:space="preserve">Focus Group </w:t>
      </w:r>
      <w:r>
        <w:rPr>
          <w:rFonts w:ascii="Garamond" w:hAnsi="Garamond"/>
          <w:i/>
          <w:iCs/>
        </w:rPr>
        <w:t>Member</w:t>
      </w:r>
      <w:r w:rsidRPr="00595D13">
        <w:rPr>
          <w:rFonts w:ascii="Garamond" w:hAnsi="Garamond"/>
          <w:i/>
          <w:iCs/>
        </w:rPr>
        <w:t xml:space="preserve"> </w:t>
      </w:r>
      <w:r>
        <w:rPr>
          <w:rFonts w:ascii="Garamond" w:hAnsi="Garamond"/>
          <w:i/>
          <w:iCs/>
        </w:rPr>
        <w:t>and</w:t>
      </w:r>
      <w:r w:rsidRPr="00595D13">
        <w:rPr>
          <w:rFonts w:ascii="Garamond" w:hAnsi="Garamond"/>
          <w:i/>
          <w:iCs/>
        </w:rPr>
        <w:t xml:space="preserve"> Community Choices and DSC </w:t>
      </w:r>
      <w:r>
        <w:rPr>
          <w:rFonts w:ascii="Garamond" w:hAnsi="Garamond"/>
          <w:i/>
          <w:iCs/>
        </w:rPr>
        <w:t>P</w:t>
      </w:r>
      <w:r w:rsidRPr="00595D13">
        <w:rPr>
          <w:rFonts w:ascii="Garamond" w:hAnsi="Garamond"/>
          <w:i/>
          <w:iCs/>
        </w:rPr>
        <w:t>articipant</w:t>
      </w:r>
    </w:p>
    <w:p w14:paraId="276E490D" w14:textId="77777777" w:rsidR="00595D13" w:rsidRPr="00595D13" w:rsidRDefault="00595D13" w:rsidP="00595D13">
      <w:pPr>
        <w:ind w:left="720"/>
        <w:rPr>
          <w:rFonts w:ascii="Garamond" w:hAnsi="Garamond"/>
        </w:rPr>
      </w:pPr>
    </w:p>
    <w:p w14:paraId="1FFD9C7F" w14:textId="6B4566B4" w:rsidR="00595D13" w:rsidRDefault="00595D13" w:rsidP="00595D13">
      <w:pPr>
        <w:ind w:left="720"/>
        <w:rPr>
          <w:rFonts w:ascii="Garamond" w:hAnsi="Garamond"/>
        </w:rPr>
      </w:pPr>
      <w:r w:rsidRPr="00595D13">
        <w:rPr>
          <w:rFonts w:ascii="Garamond" w:hAnsi="Garamond"/>
        </w:rPr>
        <w:t>Many of our participants are also coming to the employment process with</w:t>
      </w:r>
      <w:r>
        <w:rPr>
          <w:rFonts w:ascii="Garamond" w:hAnsi="Garamond"/>
        </w:rPr>
        <w:t xml:space="preserve"> </w:t>
      </w:r>
      <w:r w:rsidRPr="00595D13">
        <w:rPr>
          <w:rFonts w:ascii="Garamond" w:hAnsi="Garamond"/>
        </w:rPr>
        <w:t>renewed motivation and in some cases new skills. The pull of re-engagement in the</w:t>
      </w:r>
      <w:r>
        <w:rPr>
          <w:rFonts w:ascii="Garamond" w:hAnsi="Garamond"/>
        </w:rPr>
        <w:t xml:space="preserve"> </w:t>
      </w:r>
      <w:r w:rsidRPr="00595D13">
        <w:rPr>
          <w:rFonts w:ascii="Garamond" w:hAnsi="Garamond"/>
        </w:rPr>
        <w:t>community is high and lots of people are excited to find work. Many, like all of us, are also coming to our services with new computer and communication skills picked up from months of searching through emails for zoom links and messages from friends… It has been an extremely heartening pattern to witness when so many people and organizations are struggling. COVID has stretched our community in many ways, but we hope that this trend toward flexibility and inclusion continues in our workforce.</w:t>
      </w:r>
    </w:p>
    <w:p w14:paraId="6081F383" w14:textId="77777777" w:rsidR="00A90EF8" w:rsidRPr="00595D13" w:rsidRDefault="00A90EF8" w:rsidP="00595D13">
      <w:pPr>
        <w:ind w:left="720"/>
        <w:rPr>
          <w:rFonts w:ascii="Garamond" w:hAnsi="Garamond"/>
        </w:rPr>
      </w:pPr>
    </w:p>
    <w:p w14:paraId="5F697A58" w14:textId="77777777" w:rsidR="00595D13" w:rsidRPr="00595D13" w:rsidRDefault="00595D13" w:rsidP="00595D13">
      <w:pPr>
        <w:jc w:val="right"/>
        <w:rPr>
          <w:rFonts w:ascii="Garamond" w:hAnsi="Garamond"/>
          <w:i/>
          <w:iCs/>
        </w:rPr>
      </w:pPr>
      <w:r w:rsidRPr="00595D13">
        <w:rPr>
          <w:rFonts w:ascii="Garamond" w:hAnsi="Garamond"/>
        </w:rPr>
        <w:tab/>
      </w:r>
      <w:r w:rsidRPr="00595D13">
        <w:rPr>
          <w:rFonts w:ascii="Garamond" w:hAnsi="Garamond"/>
          <w:i/>
          <w:iCs/>
        </w:rPr>
        <w:t>-</w:t>
      </w:r>
      <w:r w:rsidRPr="00595D13">
        <w:rPr>
          <w:rFonts w:ascii="Garamond" w:hAnsi="Garamond"/>
          <w:i/>
          <w:iCs/>
        </w:rPr>
        <w:tab/>
        <w:t>Becca Obuchowski, Executive Director, Community Choices, Inc.</w:t>
      </w:r>
    </w:p>
    <w:p w14:paraId="4574567E" w14:textId="1B26ED1A" w:rsidR="008D4F61" w:rsidRPr="008A6E98" w:rsidRDefault="008D4F61" w:rsidP="004859B8">
      <w:pPr>
        <w:rPr>
          <w:rFonts w:ascii="Garamond" w:hAnsi="Garamond"/>
        </w:rPr>
      </w:pPr>
    </w:p>
    <w:p w14:paraId="1B8251A1" w14:textId="6105E476" w:rsidR="00A960F1" w:rsidRPr="00B803C3" w:rsidRDefault="006B03B3" w:rsidP="00C5602B">
      <w:pPr>
        <w:pStyle w:val="Heading1"/>
      </w:pPr>
      <w:r w:rsidRPr="00B803C3">
        <w:t xml:space="preserve">Program Year </w:t>
      </w:r>
      <w:r w:rsidR="00A960F1" w:rsidRPr="00B803C3">
        <w:t>202</w:t>
      </w:r>
      <w:r w:rsidR="00B803C3" w:rsidRPr="00B803C3">
        <w:t>3</w:t>
      </w:r>
      <w:r w:rsidR="00A960F1" w:rsidRPr="00B803C3">
        <w:t xml:space="preserve"> CCDDB Priorities:</w:t>
      </w:r>
    </w:p>
    <w:p w14:paraId="71824322" w14:textId="77777777" w:rsidR="00D664EF" w:rsidRPr="00910D53" w:rsidRDefault="00D664EF" w:rsidP="00A960F1">
      <w:pPr>
        <w:rPr>
          <w:rFonts w:ascii="Garamond" w:hAnsi="Garamond"/>
          <w:highlight w:val="yellow"/>
          <w:u w:val="single"/>
        </w:rPr>
      </w:pPr>
    </w:p>
    <w:p w14:paraId="23E840F5" w14:textId="77777777" w:rsidR="00F20689" w:rsidRPr="00B803C3" w:rsidRDefault="00F20689" w:rsidP="00F20689">
      <w:pPr>
        <w:rPr>
          <w:rFonts w:ascii="Garamond" w:hAnsi="Garamond"/>
          <w:u w:val="single"/>
        </w:rPr>
      </w:pPr>
      <w:r w:rsidRPr="00B803C3">
        <w:rPr>
          <w:rFonts w:ascii="Garamond" w:hAnsi="Garamond"/>
          <w:u w:val="single"/>
        </w:rPr>
        <w:t>Priority:  Self-Advocacy</w:t>
      </w:r>
    </w:p>
    <w:p w14:paraId="51E21168" w14:textId="18B17C89" w:rsidR="00B803C3" w:rsidRPr="00B803C3" w:rsidRDefault="00135A9C" w:rsidP="00135A9C">
      <w:pPr>
        <w:rPr>
          <w:rFonts w:ascii="Garamond" w:hAnsi="Garamond"/>
        </w:rPr>
      </w:pPr>
      <w:r w:rsidRPr="00B803C3">
        <w:rPr>
          <w:rFonts w:ascii="Garamond" w:hAnsi="Garamond"/>
        </w:rPr>
        <w:t>Nationally most care is provided by family, friends, and community</w:t>
      </w:r>
      <w:r w:rsidR="00B803C3" w:rsidRPr="00B803C3">
        <w:rPr>
          <w:rFonts w:ascii="Garamond" w:hAnsi="Garamond"/>
        </w:rPr>
        <w:t xml:space="preserve"> rather than by the formal service system.</w:t>
      </w:r>
      <w:r w:rsidRPr="00B803C3">
        <w:rPr>
          <w:rFonts w:ascii="Garamond" w:hAnsi="Garamond"/>
        </w:rPr>
        <w:t xml:space="preserve"> </w:t>
      </w:r>
      <w:r w:rsidR="00145F27">
        <w:rPr>
          <w:rFonts w:ascii="Garamond" w:hAnsi="Garamond"/>
        </w:rPr>
        <w:t>In addition, p</w:t>
      </w:r>
      <w:r w:rsidRPr="00B803C3">
        <w:rPr>
          <w:rFonts w:ascii="Garamond" w:hAnsi="Garamond"/>
        </w:rPr>
        <w:t xml:space="preserve">arents and self-advocates improve the </w:t>
      </w:r>
      <w:r w:rsidR="00B803C3" w:rsidRPr="00B803C3">
        <w:rPr>
          <w:rFonts w:ascii="Garamond" w:hAnsi="Garamond"/>
        </w:rPr>
        <w:t>formal system and</w:t>
      </w:r>
      <w:r w:rsidRPr="00B803C3">
        <w:rPr>
          <w:rFonts w:ascii="Garamond" w:hAnsi="Garamond"/>
        </w:rPr>
        <w:t xml:space="preserve"> non-traditional resources and raise awareness of disabilities and of how the system works</w:t>
      </w:r>
      <w:r w:rsidR="00B803C3" w:rsidRPr="00B803C3">
        <w:rPr>
          <w:rFonts w:ascii="Garamond" w:hAnsi="Garamond"/>
        </w:rPr>
        <w:t xml:space="preserve"> or fails</w:t>
      </w:r>
      <w:r w:rsidRPr="00B803C3">
        <w:rPr>
          <w:rFonts w:ascii="Garamond" w:hAnsi="Garamond"/>
        </w:rPr>
        <w:t>.</w:t>
      </w:r>
      <w:r w:rsidR="00145F27">
        <w:rPr>
          <w:rFonts w:ascii="Garamond" w:hAnsi="Garamond"/>
        </w:rPr>
        <w:t xml:space="preserve"> </w:t>
      </w:r>
      <w:r w:rsidRPr="00B803C3">
        <w:rPr>
          <w:rFonts w:ascii="Garamond" w:hAnsi="Garamond"/>
        </w:rPr>
        <w:t xml:space="preserve">Self-advocacy and </w:t>
      </w:r>
      <w:r w:rsidR="00B803C3" w:rsidRPr="00B803C3">
        <w:rPr>
          <w:rFonts w:ascii="Garamond" w:hAnsi="Garamond"/>
        </w:rPr>
        <w:t>peer</w:t>
      </w:r>
      <w:r w:rsidRPr="00B803C3">
        <w:rPr>
          <w:rFonts w:ascii="Garamond" w:hAnsi="Garamond"/>
        </w:rPr>
        <w:t xml:space="preserve"> support organizations, especially those governed by people who have I/DD </w:t>
      </w:r>
      <w:r w:rsidR="00B803C3" w:rsidRPr="00B803C3">
        <w:rPr>
          <w:rFonts w:ascii="Garamond" w:hAnsi="Garamond"/>
        </w:rPr>
        <w:t>and</w:t>
      </w:r>
      <w:r w:rsidRPr="00B803C3">
        <w:rPr>
          <w:rFonts w:ascii="Garamond" w:hAnsi="Garamond"/>
        </w:rPr>
        <w:t xml:space="preserve"> their families</w:t>
      </w:r>
      <w:r w:rsidR="00B803C3" w:rsidRPr="00B803C3">
        <w:rPr>
          <w:rFonts w:ascii="Garamond" w:hAnsi="Garamond"/>
        </w:rPr>
        <w:t xml:space="preserve"> or </w:t>
      </w:r>
      <w:r w:rsidRPr="00B803C3">
        <w:rPr>
          <w:rFonts w:ascii="Garamond" w:hAnsi="Garamond"/>
        </w:rPr>
        <w:t>supporters</w:t>
      </w:r>
      <w:r w:rsidR="00AD00DD">
        <w:rPr>
          <w:rFonts w:ascii="Garamond" w:hAnsi="Garamond"/>
        </w:rPr>
        <w:t>, may</w:t>
      </w:r>
      <w:r w:rsidRPr="00B803C3">
        <w:rPr>
          <w:rFonts w:ascii="Garamond" w:hAnsi="Garamond"/>
        </w:rPr>
        <w:t>:</w:t>
      </w:r>
    </w:p>
    <w:p w14:paraId="50B7789D" w14:textId="2532FE57" w:rsidR="00B803C3" w:rsidRPr="00B803C3" w:rsidRDefault="00B803C3" w:rsidP="00B803C3">
      <w:pPr>
        <w:pStyle w:val="ListParagraph"/>
        <w:numPr>
          <w:ilvl w:val="0"/>
          <w:numId w:val="17"/>
        </w:numPr>
        <w:rPr>
          <w:rFonts w:ascii="Garamond" w:hAnsi="Garamond"/>
        </w:rPr>
      </w:pPr>
      <w:r w:rsidRPr="00B803C3">
        <w:rPr>
          <w:rFonts w:ascii="Garamond" w:hAnsi="Garamond"/>
        </w:rPr>
        <w:lastRenderedPageBreak/>
        <w:t>i</w:t>
      </w:r>
      <w:r w:rsidR="00135A9C" w:rsidRPr="00B803C3">
        <w:rPr>
          <w:rFonts w:ascii="Garamond" w:hAnsi="Garamond"/>
        </w:rPr>
        <w:t>mprove</w:t>
      </w:r>
      <w:r w:rsidRPr="00B803C3">
        <w:rPr>
          <w:rFonts w:ascii="Garamond" w:hAnsi="Garamond"/>
        </w:rPr>
        <w:t xml:space="preserve"> others’</w:t>
      </w:r>
      <w:r w:rsidR="00135A9C" w:rsidRPr="00B803C3">
        <w:rPr>
          <w:rFonts w:ascii="Garamond" w:hAnsi="Garamond"/>
        </w:rPr>
        <w:t xml:space="preserve"> understanding of the personal experience of I/DD</w:t>
      </w:r>
      <w:r w:rsidRPr="00B803C3">
        <w:rPr>
          <w:rFonts w:ascii="Garamond" w:hAnsi="Garamond"/>
        </w:rPr>
        <w:t xml:space="preserve"> </w:t>
      </w:r>
      <w:r w:rsidR="00135A9C" w:rsidRPr="00B803C3">
        <w:rPr>
          <w:rFonts w:ascii="Garamond" w:hAnsi="Garamond"/>
        </w:rPr>
        <w:t xml:space="preserve">and </w:t>
      </w:r>
      <w:r w:rsidRPr="00B803C3">
        <w:rPr>
          <w:rFonts w:ascii="Garamond" w:hAnsi="Garamond"/>
        </w:rPr>
        <w:t xml:space="preserve">the </w:t>
      </w:r>
      <w:r w:rsidR="00135A9C" w:rsidRPr="00B803C3">
        <w:rPr>
          <w:rFonts w:ascii="Garamond" w:hAnsi="Garamond"/>
        </w:rPr>
        <w:t>rights</w:t>
      </w:r>
      <w:r w:rsidRPr="00B803C3">
        <w:rPr>
          <w:rFonts w:ascii="Garamond" w:hAnsi="Garamond"/>
        </w:rPr>
        <w:t xml:space="preserve"> of people with </w:t>
      </w:r>
      <w:proofErr w:type="gramStart"/>
      <w:r w:rsidRPr="00B803C3">
        <w:rPr>
          <w:rFonts w:ascii="Garamond" w:hAnsi="Garamond"/>
        </w:rPr>
        <w:t>disabilities;</w:t>
      </w:r>
      <w:proofErr w:type="gramEnd"/>
    </w:p>
    <w:p w14:paraId="10AE79F2" w14:textId="5E98A6B4" w:rsidR="00B803C3" w:rsidRPr="00B803C3" w:rsidRDefault="00AD00DD" w:rsidP="00B803C3">
      <w:pPr>
        <w:pStyle w:val="ListParagraph"/>
        <w:numPr>
          <w:ilvl w:val="0"/>
          <w:numId w:val="17"/>
        </w:numPr>
        <w:rPr>
          <w:rFonts w:ascii="Garamond" w:hAnsi="Garamond"/>
        </w:rPr>
      </w:pPr>
      <w:r>
        <w:rPr>
          <w:rFonts w:ascii="Garamond" w:hAnsi="Garamond"/>
        </w:rPr>
        <w:t xml:space="preserve">offer </w:t>
      </w:r>
      <w:r w:rsidR="00135A9C" w:rsidRPr="00B803C3">
        <w:rPr>
          <w:rFonts w:ascii="Garamond" w:hAnsi="Garamond"/>
        </w:rPr>
        <w:t>peer mentoring and networking to support other family- or self-</w:t>
      </w:r>
      <w:proofErr w:type="gramStart"/>
      <w:r w:rsidR="00135A9C" w:rsidRPr="00B803C3">
        <w:rPr>
          <w:rFonts w:ascii="Garamond" w:hAnsi="Garamond"/>
        </w:rPr>
        <w:t>advocates;</w:t>
      </w:r>
      <w:proofErr w:type="gramEnd"/>
    </w:p>
    <w:p w14:paraId="5D8DD049" w14:textId="410E9595" w:rsidR="00B803C3" w:rsidRPr="00B803C3" w:rsidRDefault="00135A9C" w:rsidP="00B803C3">
      <w:pPr>
        <w:pStyle w:val="ListParagraph"/>
        <w:numPr>
          <w:ilvl w:val="0"/>
          <w:numId w:val="17"/>
        </w:numPr>
        <w:rPr>
          <w:rFonts w:ascii="Garamond" w:hAnsi="Garamond"/>
        </w:rPr>
      </w:pPr>
      <w:r w:rsidRPr="00B803C3">
        <w:rPr>
          <w:rFonts w:ascii="Garamond" w:hAnsi="Garamond"/>
        </w:rPr>
        <w:t>navigat</w:t>
      </w:r>
      <w:r w:rsidR="00AD00DD">
        <w:rPr>
          <w:rFonts w:ascii="Garamond" w:hAnsi="Garamond"/>
        </w:rPr>
        <w:t>e</w:t>
      </w:r>
      <w:r w:rsidRPr="00B803C3">
        <w:rPr>
          <w:rFonts w:ascii="Garamond" w:hAnsi="Garamond"/>
        </w:rPr>
        <w:t xml:space="preserve"> the service system</w:t>
      </w:r>
      <w:r w:rsidR="00B803C3" w:rsidRPr="00B803C3">
        <w:rPr>
          <w:rFonts w:ascii="Garamond" w:hAnsi="Garamond"/>
        </w:rPr>
        <w:t xml:space="preserve"> or shar</w:t>
      </w:r>
      <w:r w:rsidR="00AD00DD">
        <w:rPr>
          <w:rFonts w:ascii="Garamond" w:hAnsi="Garamond"/>
        </w:rPr>
        <w:t xml:space="preserve">e </w:t>
      </w:r>
      <w:r w:rsidR="00B803C3" w:rsidRPr="00B803C3">
        <w:rPr>
          <w:rFonts w:ascii="Garamond" w:hAnsi="Garamond"/>
        </w:rPr>
        <w:t>information on helpful current resources</w:t>
      </w:r>
      <w:r w:rsidRPr="00B803C3">
        <w:rPr>
          <w:rFonts w:ascii="Garamond" w:hAnsi="Garamond"/>
        </w:rPr>
        <w:t>;</w:t>
      </w:r>
      <w:r w:rsidR="00B803C3" w:rsidRPr="00B803C3">
        <w:rPr>
          <w:rFonts w:ascii="Garamond" w:hAnsi="Garamond"/>
        </w:rPr>
        <w:t xml:space="preserve"> and</w:t>
      </w:r>
    </w:p>
    <w:p w14:paraId="77830B40" w14:textId="46BB13E1" w:rsidR="00811B7D" w:rsidRPr="00FB0DAE" w:rsidRDefault="00135A9C" w:rsidP="00811B7D">
      <w:pPr>
        <w:pStyle w:val="ListParagraph"/>
        <w:numPr>
          <w:ilvl w:val="0"/>
          <w:numId w:val="17"/>
        </w:numPr>
        <w:rPr>
          <w:rFonts w:ascii="Garamond" w:hAnsi="Garamond"/>
        </w:rPr>
      </w:pPr>
      <w:r w:rsidRPr="00B803C3">
        <w:rPr>
          <w:rFonts w:ascii="Garamond" w:hAnsi="Garamond"/>
        </w:rPr>
        <w:t>engag</w:t>
      </w:r>
      <w:r w:rsidR="00AD00DD">
        <w:rPr>
          <w:rFonts w:ascii="Garamond" w:hAnsi="Garamond"/>
        </w:rPr>
        <w:t>e</w:t>
      </w:r>
      <w:r w:rsidRPr="00B803C3">
        <w:rPr>
          <w:rFonts w:ascii="Garamond" w:hAnsi="Garamond"/>
        </w:rPr>
        <w:t xml:space="preserve"> </w:t>
      </w:r>
      <w:r w:rsidR="00B803C3" w:rsidRPr="00B803C3">
        <w:rPr>
          <w:rFonts w:ascii="Garamond" w:hAnsi="Garamond"/>
        </w:rPr>
        <w:t>in or defin</w:t>
      </w:r>
      <w:r w:rsidR="00AD00DD">
        <w:rPr>
          <w:rFonts w:ascii="Garamond" w:hAnsi="Garamond"/>
        </w:rPr>
        <w:t>e</w:t>
      </w:r>
      <w:r w:rsidRPr="00B803C3">
        <w:rPr>
          <w:rFonts w:ascii="Garamond" w:hAnsi="Garamond"/>
        </w:rPr>
        <w:t xml:space="preserve"> system</w:t>
      </w:r>
      <w:r w:rsidR="00B803C3" w:rsidRPr="00B803C3">
        <w:rPr>
          <w:rFonts w:ascii="Garamond" w:hAnsi="Garamond"/>
        </w:rPr>
        <w:t xml:space="preserve"> advocacy at</w:t>
      </w:r>
      <w:r w:rsidR="00097D07">
        <w:rPr>
          <w:rFonts w:ascii="Garamond" w:hAnsi="Garamond"/>
        </w:rPr>
        <w:t xml:space="preserve"> the</w:t>
      </w:r>
      <w:r w:rsidR="00B803C3" w:rsidRPr="00B803C3">
        <w:rPr>
          <w:rFonts w:ascii="Garamond" w:hAnsi="Garamond"/>
        </w:rPr>
        <w:t xml:space="preserve"> local, state, and federal levels.</w:t>
      </w:r>
    </w:p>
    <w:p w14:paraId="2D5671A7" w14:textId="395E707D" w:rsidR="00A960F1" w:rsidRPr="00E922ED" w:rsidRDefault="00A960F1" w:rsidP="00A960F1">
      <w:pPr>
        <w:rPr>
          <w:rFonts w:ascii="Garamond" w:hAnsi="Garamond"/>
          <w:u w:val="single"/>
        </w:rPr>
      </w:pPr>
      <w:r w:rsidRPr="00E922ED">
        <w:rPr>
          <w:rFonts w:ascii="Garamond" w:hAnsi="Garamond"/>
          <w:u w:val="single"/>
        </w:rPr>
        <w:t xml:space="preserve">Priority: </w:t>
      </w:r>
      <w:r w:rsidR="00FA5545" w:rsidRPr="00E922ED">
        <w:rPr>
          <w:rFonts w:ascii="Garamond" w:hAnsi="Garamond"/>
          <w:u w:val="single"/>
        </w:rPr>
        <w:t xml:space="preserve"> </w:t>
      </w:r>
      <w:r w:rsidRPr="00E922ED">
        <w:rPr>
          <w:rFonts w:ascii="Garamond" w:hAnsi="Garamond"/>
          <w:u w:val="single"/>
        </w:rPr>
        <w:t>Linkage</w:t>
      </w:r>
      <w:r w:rsidR="0013685D" w:rsidRPr="00E922ED">
        <w:rPr>
          <w:rFonts w:ascii="Garamond" w:hAnsi="Garamond"/>
          <w:u w:val="single"/>
        </w:rPr>
        <w:t xml:space="preserve"> and </w:t>
      </w:r>
      <w:r w:rsidR="00135A9C" w:rsidRPr="00E922ED">
        <w:rPr>
          <w:rFonts w:ascii="Garamond" w:hAnsi="Garamond"/>
          <w:u w:val="single"/>
        </w:rPr>
        <w:t>Coordination</w:t>
      </w:r>
    </w:p>
    <w:p w14:paraId="1C28F203" w14:textId="41AEC9F7" w:rsidR="00E922ED" w:rsidRPr="00E922ED" w:rsidRDefault="00A960F1" w:rsidP="0013685D">
      <w:pPr>
        <w:rPr>
          <w:rFonts w:ascii="Garamond" w:hAnsi="Garamond"/>
        </w:rPr>
      </w:pPr>
      <w:r w:rsidRPr="00E922ED">
        <w:rPr>
          <w:rFonts w:ascii="Garamond" w:hAnsi="Garamond"/>
        </w:rPr>
        <w:t xml:space="preserve">The CCDDB will support efforts to connect people who have I/DD to appropriate </w:t>
      </w:r>
      <w:r w:rsidR="00B803C3" w:rsidRPr="00E922ED">
        <w:rPr>
          <w:rFonts w:ascii="Garamond" w:hAnsi="Garamond"/>
        </w:rPr>
        <w:t xml:space="preserve">benefits, state/federal </w:t>
      </w:r>
      <w:r w:rsidRPr="00E922ED">
        <w:rPr>
          <w:rFonts w:ascii="Garamond" w:hAnsi="Garamond"/>
        </w:rPr>
        <w:t>funding</w:t>
      </w:r>
      <w:r w:rsidR="00E922ED">
        <w:rPr>
          <w:rFonts w:ascii="Garamond" w:hAnsi="Garamond"/>
        </w:rPr>
        <w:t>,</w:t>
      </w:r>
      <w:r w:rsidR="00AC21B0" w:rsidRPr="00E922ED">
        <w:rPr>
          <w:rFonts w:ascii="Garamond" w:hAnsi="Garamond"/>
        </w:rPr>
        <w:t xml:space="preserve"> and resources</w:t>
      </w:r>
      <w:r w:rsidRPr="00E922ED">
        <w:rPr>
          <w:rFonts w:ascii="Garamond" w:hAnsi="Garamond"/>
        </w:rPr>
        <w:t>.</w:t>
      </w:r>
      <w:r w:rsidR="00E922ED" w:rsidRPr="00E922ED">
        <w:rPr>
          <w:rFonts w:ascii="Garamond" w:hAnsi="Garamond"/>
        </w:rPr>
        <w:t xml:space="preserve"> Agencies qualified to perform linkage, coordination, and planning</w:t>
      </w:r>
      <w:r w:rsidR="00E922ED">
        <w:rPr>
          <w:rFonts w:ascii="Garamond" w:hAnsi="Garamond"/>
        </w:rPr>
        <w:t xml:space="preserve"> support</w:t>
      </w:r>
      <w:r w:rsidR="00E922ED" w:rsidRPr="00E922ED">
        <w:rPr>
          <w:rFonts w:ascii="Garamond" w:hAnsi="Garamond"/>
        </w:rPr>
        <w:t xml:space="preserve"> may provide these </w:t>
      </w:r>
      <w:r w:rsidR="00E922ED">
        <w:rPr>
          <w:rFonts w:ascii="Garamond" w:hAnsi="Garamond"/>
        </w:rPr>
        <w:t>to</w:t>
      </w:r>
      <w:r w:rsidR="00E922ED" w:rsidRPr="00E922ED">
        <w:rPr>
          <w:rFonts w:ascii="Garamond" w:hAnsi="Garamond"/>
        </w:rPr>
        <w:t xml:space="preserve"> people with I/DD who are eligible for but not receiving state Medicaid</w:t>
      </w:r>
      <w:r w:rsidR="009558B0">
        <w:rPr>
          <w:rFonts w:ascii="Garamond" w:hAnsi="Garamond"/>
        </w:rPr>
        <w:t>-</w:t>
      </w:r>
      <w:r w:rsidR="00E922ED" w:rsidRPr="00E922ED">
        <w:rPr>
          <w:rFonts w:ascii="Garamond" w:hAnsi="Garamond"/>
        </w:rPr>
        <w:t xml:space="preserve">waiver funding: </w:t>
      </w:r>
    </w:p>
    <w:p w14:paraId="5A2C1439" w14:textId="1D0DDFEA" w:rsidR="00B803C3" w:rsidRPr="00E922ED" w:rsidRDefault="00A960F1" w:rsidP="0013685D">
      <w:pPr>
        <w:pStyle w:val="ListParagraph"/>
        <w:numPr>
          <w:ilvl w:val="0"/>
          <w:numId w:val="17"/>
        </w:numPr>
        <w:rPr>
          <w:rFonts w:ascii="Garamond" w:hAnsi="Garamond"/>
          <w:u w:val="single"/>
        </w:rPr>
      </w:pPr>
      <w:r w:rsidRPr="00E922ED">
        <w:rPr>
          <w:rFonts w:ascii="Garamond" w:hAnsi="Garamond"/>
        </w:rPr>
        <w:t>Conflict-free Case Management</w:t>
      </w:r>
      <w:r w:rsidR="00AC21B0" w:rsidRPr="00E922ED">
        <w:rPr>
          <w:rFonts w:ascii="Garamond" w:hAnsi="Garamond"/>
        </w:rPr>
        <w:t xml:space="preserve"> </w:t>
      </w:r>
      <w:r w:rsidR="00FA5545" w:rsidRPr="00E922ED">
        <w:rPr>
          <w:rFonts w:ascii="Garamond" w:hAnsi="Garamond"/>
        </w:rPr>
        <w:t xml:space="preserve">(CFCM) </w:t>
      </w:r>
      <w:r w:rsidR="00AC21B0" w:rsidRPr="00E922ED">
        <w:rPr>
          <w:rFonts w:ascii="Garamond" w:hAnsi="Garamond"/>
        </w:rPr>
        <w:t>and Person</w:t>
      </w:r>
      <w:r w:rsidR="00FA5545" w:rsidRPr="00E922ED">
        <w:rPr>
          <w:rFonts w:ascii="Garamond" w:hAnsi="Garamond"/>
        </w:rPr>
        <w:t>-</w:t>
      </w:r>
      <w:r w:rsidR="00AC21B0" w:rsidRPr="00E922ED">
        <w:rPr>
          <w:rFonts w:ascii="Garamond" w:hAnsi="Garamond"/>
        </w:rPr>
        <w:t>Centered Planning</w:t>
      </w:r>
      <w:r w:rsidR="00FA5545" w:rsidRPr="00E922ED">
        <w:rPr>
          <w:rFonts w:ascii="Garamond" w:hAnsi="Garamond"/>
        </w:rPr>
        <w:t xml:space="preserve"> (PCP)</w:t>
      </w:r>
      <w:r w:rsidR="00AC21B0" w:rsidRPr="00E922ED">
        <w:rPr>
          <w:rFonts w:ascii="Garamond" w:hAnsi="Garamond"/>
        </w:rPr>
        <w:t xml:space="preserve"> </w:t>
      </w:r>
      <w:r w:rsidR="00E922ED" w:rsidRPr="00E922ED">
        <w:rPr>
          <w:rFonts w:ascii="Garamond" w:hAnsi="Garamond"/>
        </w:rPr>
        <w:t xml:space="preserve">aligned with </w:t>
      </w:r>
      <w:r w:rsidR="0013685D" w:rsidRPr="00E922ED">
        <w:rPr>
          <w:rFonts w:ascii="Garamond" w:hAnsi="Garamond"/>
        </w:rPr>
        <w:t xml:space="preserve">federal standards </w:t>
      </w:r>
      <w:r w:rsidRPr="00E922ED">
        <w:rPr>
          <w:rFonts w:ascii="Garamond" w:hAnsi="Garamond"/>
        </w:rPr>
        <w:t>for all Home and Community Based Services</w:t>
      </w:r>
      <w:r w:rsidR="00E922ED" w:rsidRPr="00E922ED">
        <w:rPr>
          <w:rFonts w:ascii="Garamond" w:hAnsi="Garamond"/>
        </w:rPr>
        <w:t>, without risk of conflict of interest; and</w:t>
      </w:r>
    </w:p>
    <w:p w14:paraId="680F377E" w14:textId="787A6EED" w:rsidR="009B67C5" w:rsidRPr="009558B0" w:rsidRDefault="00097D07" w:rsidP="009B67C5">
      <w:pPr>
        <w:pStyle w:val="ListParagraph"/>
        <w:numPr>
          <w:ilvl w:val="0"/>
          <w:numId w:val="17"/>
        </w:numPr>
        <w:rPr>
          <w:rFonts w:ascii="Garamond" w:hAnsi="Garamond"/>
        </w:rPr>
      </w:pPr>
      <w:r>
        <w:rPr>
          <w:rFonts w:ascii="Garamond" w:hAnsi="Garamond"/>
        </w:rPr>
        <w:t>i</w:t>
      </w:r>
      <w:r w:rsidR="00A960F1" w:rsidRPr="00E922ED">
        <w:rPr>
          <w:rFonts w:ascii="Garamond" w:hAnsi="Garamond"/>
        </w:rPr>
        <w:t>ntensive case management</w:t>
      </w:r>
      <w:r w:rsidR="0090519A" w:rsidRPr="00E922ED">
        <w:rPr>
          <w:rFonts w:ascii="Garamond" w:hAnsi="Garamond"/>
        </w:rPr>
        <w:t xml:space="preserve"> or </w:t>
      </w:r>
      <w:r w:rsidR="0013685D" w:rsidRPr="00E922ED">
        <w:rPr>
          <w:rFonts w:ascii="Garamond" w:hAnsi="Garamond"/>
        </w:rPr>
        <w:t xml:space="preserve">coordination of </w:t>
      </w:r>
      <w:r w:rsidR="00E922ED" w:rsidRPr="00E922ED">
        <w:rPr>
          <w:rFonts w:ascii="Garamond" w:hAnsi="Garamond"/>
        </w:rPr>
        <w:t>care, guided by a Person-Centered Plan, for</w:t>
      </w:r>
      <w:r w:rsidR="00AC21B0" w:rsidRPr="00E922ED">
        <w:rPr>
          <w:rFonts w:ascii="Garamond" w:hAnsi="Garamond"/>
        </w:rPr>
        <w:t xml:space="preserve"> people</w:t>
      </w:r>
      <w:r w:rsidR="003F31AE" w:rsidRPr="00E922ED">
        <w:rPr>
          <w:rFonts w:ascii="Garamond" w:hAnsi="Garamond"/>
        </w:rPr>
        <w:t xml:space="preserve"> with complex support needs</w:t>
      </w:r>
      <w:r w:rsidR="00B803C3" w:rsidRPr="00E922ED">
        <w:rPr>
          <w:rFonts w:ascii="Garamond" w:hAnsi="Garamond"/>
        </w:rPr>
        <w:t>, whether those are</w:t>
      </w:r>
      <w:r w:rsidR="003F31AE" w:rsidRPr="00E922ED">
        <w:rPr>
          <w:rFonts w:ascii="Garamond" w:hAnsi="Garamond"/>
        </w:rPr>
        <w:t xml:space="preserve"> related to aging,</w:t>
      </w:r>
      <w:r w:rsidR="00E922ED" w:rsidRPr="00E922ED">
        <w:rPr>
          <w:rFonts w:ascii="Garamond" w:hAnsi="Garamond"/>
        </w:rPr>
        <w:t xml:space="preserve"> physical or behavioral health</w:t>
      </w:r>
      <w:r w:rsidR="003F31AE" w:rsidRPr="00E922ED">
        <w:rPr>
          <w:rFonts w:ascii="Garamond" w:hAnsi="Garamond"/>
        </w:rPr>
        <w:t xml:space="preserve"> condition,</w:t>
      </w:r>
      <w:r w:rsidR="00E922ED" w:rsidRPr="00E922ED">
        <w:rPr>
          <w:rFonts w:ascii="Garamond" w:hAnsi="Garamond"/>
        </w:rPr>
        <w:t xml:space="preserve"> loss of a family member or caregiver,</w:t>
      </w:r>
      <w:r w:rsidR="003F31AE" w:rsidRPr="00E922ED">
        <w:rPr>
          <w:rFonts w:ascii="Garamond" w:hAnsi="Garamond"/>
        </w:rPr>
        <w:t xml:space="preserve"> </w:t>
      </w:r>
      <w:r w:rsidR="00E922ED" w:rsidRPr="00E922ED">
        <w:rPr>
          <w:rFonts w:ascii="Garamond" w:hAnsi="Garamond"/>
        </w:rPr>
        <w:t xml:space="preserve">or other </w:t>
      </w:r>
      <w:r w:rsidR="003F31AE" w:rsidRPr="00E922ED">
        <w:rPr>
          <w:rFonts w:ascii="Garamond" w:hAnsi="Garamond"/>
        </w:rPr>
        <w:t>traumatic experience</w:t>
      </w:r>
      <w:r w:rsidR="00E922ED" w:rsidRPr="00E922ED">
        <w:rPr>
          <w:rFonts w:ascii="Garamond" w:hAnsi="Garamond"/>
        </w:rPr>
        <w:t>.</w:t>
      </w:r>
    </w:p>
    <w:p w14:paraId="2D73FB7C" w14:textId="186C81BD" w:rsidR="00DC41F7" w:rsidRPr="00217D61" w:rsidRDefault="00DC41F7" w:rsidP="00DC41F7">
      <w:pPr>
        <w:rPr>
          <w:rFonts w:ascii="Garamond" w:hAnsi="Garamond"/>
          <w:u w:val="single"/>
        </w:rPr>
      </w:pPr>
      <w:r w:rsidRPr="00217D61">
        <w:rPr>
          <w:rFonts w:ascii="Garamond" w:hAnsi="Garamond"/>
          <w:u w:val="single"/>
        </w:rPr>
        <w:t>Priority:  Home</w:t>
      </w:r>
      <w:r w:rsidR="0006773A">
        <w:rPr>
          <w:rFonts w:ascii="Garamond" w:hAnsi="Garamond"/>
          <w:u w:val="single"/>
        </w:rPr>
        <w:t xml:space="preserve"> Life</w:t>
      </w:r>
    </w:p>
    <w:p w14:paraId="07379A0D" w14:textId="0708BC4D" w:rsidR="00DD20DE" w:rsidRPr="00DD20DE" w:rsidRDefault="00DC41F7" w:rsidP="00DC41F7">
      <w:pPr>
        <w:rPr>
          <w:rFonts w:ascii="Garamond" w:hAnsi="Garamond"/>
        </w:rPr>
      </w:pPr>
      <w:r w:rsidRPr="00217D61">
        <w:rPr>
          <w:rFonts w:ascii="Garamond" w:hAnsi="Garamond"/>
        </w:rPr>
        <w:t xml:space="preserve">People who have disabilities should have options for housing of their choice, in their own communities, with people they choose, </w:t>
      </w:r>
      <w:r w:rsidR="00097D07">
        <w:rPr>
          <w:rFonts w:ascii="Garamond" w:hAnsi="Garamond"/>
        </w:rPr>
        <w:t xml:space="preserve">and </w:t>
      </w:r>
      <w:r w:rsidRPr="00217D61">
        <w:rPr>
          <w:rFonts w:ascii="Garamond" w:hAnsi="Garamond"/>
        </w:rPr>
        <w:t xml:space="preserve">with supports appropriate to their needs and </w:t>
      </w:r>
      <w:r w:rsidRPr="00DD20DE">
        <w:rPr>
          <w:rFonts w:ascii="Garamond" w:hAnsi="Garamond"/>
        </w:rPr>
        <w:t>preferences.</w:t>
      </w:r>
      <w:r w:rsidR="00DD20DE" w:rsidRPr="00DD20DE">
        <w:rPr>
          <w:rFonts w:ascii="Garamond" w:hAnsi="Garamond"/>
        </w:rPr>
        <w:t xml:space="preserve"> </w:t>
      </w:r>
      <w:r w:rsidR="00097D07">
        <w:rPr>
          <w:rFonts w:ascii="Garamond" w:hAnsi="Garamond"/>
        </w:rPr>
        <w:t xml:space="preserve">Individualized supports </w:t>
      </w:r>
      <w:r w:rsidR="00DD20DE" w:rsidRPr="00DD20DE">
        <w:rPr>
          <w:rFonts w:ascii="Garamond" w:hAnsi="Garamond"/>
        </w:rPr>
        <w:t>may include:</w:t>
      </w:r>
    </w:p>
    <w:p w14:paraId="1D7A3DAC" w14:textId="3A64E7CA" w:rsidR="00DD20DE" w:rsidRPr="00DD20DE" w:rsidRDefault="00097D07" w:rsidP="00DD20DE">
      <w:pPr>
        <w:pStyle w:val="ListParagraph"/>
        <w:numPr>
          <w:ilvl w:val="0"/>
          <w:numId w:val="17"/>
        </w:numPr>
        <w:rPr>
          <w:rFonts w:ascii="Garamond" w:hAnsi="Garamond"/>
          <w:b/>
        </w:rPr>
      </w:pPr>
      <w:r>
        <w:rPr>
          <w:rFonts w:ascii="Garamond" w:hAnsi="Garamond"/>
        </w:rPr>
        <w:t>a</w:t>
      </w:r>
      <w:r w:rsidR="00DD20DE" w:rsidRPr="00DD20DE">
        <w:rPr>
          <w:rFonts w:ascii="Garamond" w:hAnsi="Garamond"/>
        </w:rPr>
        <w:t xml:space="preserve">ssistance for finding, securing, and maintaining a </w:t>
      </w:r>
      <w:proofErr w:type="gramStart"/>
      <w:r w:rsidR="00DD20DE" w:rsidRPr="00DD20DE">
        <w:rPr>
          <w:rFonts w:ascii="Garamond" w:hAnsi="Garamond"/>
        </w:rPr>
        <w:t>home;</w:t>
      </w:r>
      <w:proofErr w:type="gramEnd"/>
    </w:p>
    <w:p w14:paraId="4C61BF1D" w14:textId="10CAA222" w:rsidR="00DD20DE" w:rsidRPr="00DD20DE" w:rsidRDefault="00097D07" w:rsidP="00DD20DE">
      <w:pPr>
        <w:pStyle w:val="ListParagraph"/>
        <w:numPr>
          <w:ilvl w:val="0"/>
          <w:numId w:val="17"/>
        </w:numPr>
        <w:rPr>
          <w:rFonts w:ascii="Garamond" w:hAnsi="Garamond"/>
          <w:b/>
        </w:rPr>
      </w:pPr>
      <w:r>
        <w:rPr>
          <w:rFonts w:ascii="Garamond" w:hAnsi="Garamond"/>
        </w:rPr>
        <w:t>p</w:t>
      </w:r>
      <w:r w:rsidR="00DD20DE" w:rsidRPr="00DD20DE">
        <w:rPr>
          <w:rFonts w:ascii="Garamond" w:hAnsi="Garamond"/>
        </w:rPr>
        <w:t xml:space="preserve">reparing to live more independently or with a different set of people; </w:t>
      </w:r>
      <w:r>
        <w:rPr>
          <w:rFonts w:ascii="Garamond" w:hAnsi="Garamond"/>
        </w:rPr>
        <w:t>and</w:t>
      </w:r>
    </w:p>
    <w:p w14:paraId="4CE26609" w14:textId="3C10E0D5" w:rsidR="000469D6" w:rsidRPr="00DD20DE" w:rsidRDefault="00097D07" w:rsidP="00DD20DE">
      <w:pPr>
        <w:pStyle w:val="ListParagraph"/>
        <w:numPr>
          <w:ilvl w:val="0"/>
          <w:numId w:val="17"/>
        </w:numPr>
        <w:rPr>
          <w:rFonts w:ascii="Garamond" w:hAnsi="Garamond"/>
          <w:b/>
        </w:rPr>
      </w:pPr>
      <w:r>
        <w:rPr>
          <w:rFonts w:ascii="Garamond" w:hAnsi="Garamond"/>
        </w:rPr>
        <w:t>g</w:t>
      </w:r>
      <w:r w:rsidR="00DC41F7" w:rsidRPr="00DD20DE">
        <w:rPr>
          <w:rFonts w:ascii="Garamond" w:hAnsi="Garamond"/>
        </w:rPr>
        <w:t xml:space="preserve">iven the </w:t>
      </w:r>
      <w:r w:rsidR="00821D38" w:rsidRPr="00DD20DE">
        <w:rPr>
          <w:rFonts w:ascii="Garamond" w:hAnsi="Garamond"/>
        </w:rPr>
        <w:t xml:space="preserve">limitations of </w:t>
      </w:r>
      <w:r w:rsidR="00DD20DE" w:rsidRPr="00DD20DE">
        <w:rPr>
          <w:rFonts w:ascii="Garamond" w:hAnsi="Garamond"/>
        </w:rPr>
        <w:t xml:space="preserve">community </w:t>
      </w:r>
      <w:r w:rsidR="00821D38" w:rsidRPr="00DD20DE">
        <w:rPr>
          <w:rFonts w:ascii="Garamond" w:hAnsi="Garamond"/>
        </w:rPr>
        <w:t>residential options</w:t>
      </w:r>
      <w:r w:rsidR="00DD20DE" w:rsidRPr="00DD20DE">
        <w:rPr>
          <w:rFonts w:ascii="Garamond" w:hAnsi="Garamond"/>
        </w:rPr>
        <w:t xml:space="preserve"> </w:t>
      </w:r>
      <w:r w:rsidR="00DD20DE">
        <w:rPr>
          <w:rFonts w:ascii="Garamond" w:hAnsi="Garamond"/>
        </w:rPr>
        <w:t>through</w:t>
      </w:r>
      <w:r w:rsidR="00821D38" w:rsidRPr="00DD20DE">
        <w:rPr>
          <w:rFonts w:ascii="Garamond" w:hAnsi="Garamond"/>
        </w:rPr>
        <w:t xml:space="preserve"> the</w:t>
      </w:r>
      <w:r w:rsidR="00DC41F7" w:rsidRPr="00DD20DE">
        <w:rPr>
          <w:rFonts w:ascii="Garamond" w:hAnsi="Garamond"/>
        </w:rPr>
        <w:t xml:space="preserve"> state/federal </w:t>
      </w:r>
      <w:r w:rsidR="00821D38" w:rsidRPr="00DD20DE">
        <w:rPr>
          <w:rFonts w:ascii="Garamond" w:hAnsi="Garamond"/>
        </w:rPr>
        <w:t>partnership</w:t>
      </w:r>
      <w:r w:rsidR="00DD20DE" w:rsidRPr="00DD20DE">
        <w:rPr>
          <w:rFonts w:ascii="Garamond" w:hAnsi="Garamond"/>
        </w:rPr>
        <w:t xml:space="preserve"> (i.e., Medicaid-waiver)</w:t>
      </w:r>
      <w:r w:rsidR="00DC41F7" w:rsidRPr="00DD20DE">
        <w:rPr>
          <w:rFonts w:ascii="Garamond" w:hAnsi="Garamond"/>
        </w:rPr>
        <w:t xml:space="preserve">, creative approaches </w:t>
      </w:r>
      <w:r w:rsidR="00821D38" w:rsidRPr="00DD20DE">
        <w:rPr>
          <w:rFonts w:ascii="Garamond" w:hAnsi="Garamond"/>
        </w:rPr>
        <w:t xml:space="preserve">for those who qualify for but </w:t>
      </w:r>
      <w:r w:rsidR="00217D61" w:rsidRPr="00DD20DE">
        <w:rPr>
          <w:rFonts w:ascii="Garamond" w:hAnsi="Garamond"/>
        </w:rPr>
        <w:t xml:space="preserve">do not </w:t>
      </w:r>
      <w:r w:rsidR="00821D38" w:rsidRPr="00DD20DE">
        <w:rPr>
          <w:rFonts w:ascii="Garamond" w:hAnsi="Garamond"/>
        </w:rPr>
        <w:t>receive</w:t>
      </w:r>
      <w:r w:rsidR="00DD20DE" w:rsidRPr="00DD20DE">
        <w:rPr>
          <w:rFonts w:ascii="Garamond" w:hAnsi="Garamond"/>
        </w:rPr>
        <w:t xml:space="preserve"> these services</w:t>
      </w:r>
      <w:r w:rsidR="00DC41F7" w:rsidRPr="00DD20DE">
        <w:rPr>
          <w:rFonts w:ascii="Garamond" w:hAnsi="Garamond"/>
        </w:rPr>
        <w:t>.</w:t>
      </w:r>
    </w:p>
    <w:p w14:paraId="24714CA6" w14:textId="77777777" w:rsidR="000469D6" w:rsidRPr="00217D61" w:rsidRDefault="000469D6" w:rsidP="000469D6">
      <w:pPr>
        <w:rPr>
          <w:rFonts w:ascii="Garamond" w:hAnsi="Garamond"/>
          <w:u w:val="single"/>
        </w:rPr>
      </w:pPr>
      <w:r w:rsidRPr="00217D61">
        <w:rPr>
          <w:rFonts w:ascii="Garamond" w:hAnsi="Garamond"/>
          <w:u w:val="single"/>
        </w:rPr>
        <w:t>Priority:  Personal Life and Resilience</w:t>
      </w:r>
    </w:p>
    <w:p w14:paraId="5F9E0091" w14:textId="23E1A55F" w:rsidR="00217D61" w:rsidRPr="00217D61" w:rsidRDefault="000469D6" w:rsidP="000469D6">
      <w:pPr>
        <w:rPr>
          <w:rFonts w:ascii="Garamond" w:hAnsi="Garamond"/>
        </w:rPr>
      </w:pPr>
      <w:r w:rsidRPr="00217D61">
        <w:rPr>
          <w:rFonts w:ascii="Garamond" w:hAnsi="Garamond"/>
        </w:rPr>
        <w:t xml:space="preserve">Delivered in the least segregated environments and selected by the person, supports for personal success and resilience </w:t>
      </w:r>
      <w:r w:rsidR="00097D07">
        <w:rPr>
          <w:rFonts w:ascii="Garamond" w:hAnsi="Garamond"/>
        </w:rPr>
        <w:t>are across a broad range</w:t>
      </w:r>
      <w:r w:rsidRPr="00217D61">
        <w:rPr>
          <w:rFonts w:ascii="Garamond" w:hAnsi="Garamond"/>
        </w:rPr>
        <w:t>:</w:t>
      </w:r>
    </w:p>
    <w:p w14:paraId="071938F5" w14:textId="5BA4C641" w:rsidR="00217D61" w:rsidRPr="00DD20DE" w:rsidRDefault="000469D6" w:rsidP="00217D61">
      <w:pPr>
        <w:pStyle w:val="ListParagraph"/>
        <w:numPr>
          <w:ilvl w:val="0"/>
          <w:numId w:val="17"/>
        </w:numPr>
        <w:rPr>
          <w:rFonts w:ascii="Garamond" w:hAnsi="Garamond"/>
        </w:rPr>
      </w:pPr>
      <w:r w:rsidRPr="00217D61">
        <w:rPr>
          <w:rFonts w:ascii="Garamond" w:hAnsi="Garamond"/>
        </w:rPr>
        <w:t xml:space="preserve">assistive </w:t>
      </w:r>
      <w:r w:rsidR="00A83D4E">
        <w:rPr>
          <w:rFonts w:ascii="Garamond" w:hAnsi="Garamond"/>
        </w:rPr>
        <w:t xml:space="preserve">and/or adaptive </w:t>
      </w:r>
      <w:r w:rsidRPr="00217D61">
        <w:rPr>
          <w:rFonts w:ascii="Garamond" w:hAnsi="Garamond"/>
        </w:rPr>
        <w:t xml:space="preserve">technology and </w:t>
      </w:r>
      <w:r w:rsidR="00A83D4E">
        <w:rPr>
          <w:rFonts w:ascii="Garamond" w:hAnsi="Garamond"/>
        </w:rPr>
        <w:t xml:space="preserve">other </w:t>
      </w:r>
      <w:r w:rsidRPr="00217D61">
        <w:rPr>
          <w:rFonts w:ascii="Garamond" w:hAnsi="Garamond"/>
        </w:rPr>
        <w:t xml:space="preserve">accessibility </w:t>
      </w:r>
      <w:proofErr w:type="gramStart"/>
      <w:r w:rsidRPr="00217D61">
        <w:rPr>
          <w:rFonts w:ascii="Garamond" w:hAnsi="Garamond"/>
        </w:rPr>
        <w:t>supports</w:t>
      </w:r>
      <w:r w:rsidRPr="00DD20DE">
        <w:rPr>
          <w:rFonts w:ascii="Garamond" w:hAnsi="Garamond"/>
        </w:rPr>
        <w:t>;</w:t>
      </w:r>
      <w:proofErr w:type="gramEnd"/>
    </w:p>
    <w:p w14:paraId="7912FD58" w14:textId="35534977" w:rsidR="00217D61" w:rsidRPr="00DD20DE" w:rsidRDefault="00217D61" w:rsidP="00217D61">
      <w:pPr>
        <w:pStyle w:val="ListParagraph"/>
        <w:numPr>
          <w:ilvl w:val="0"/>
          <w:numId w:val="17"/>
        </w:numPr>
        <w:rPr>
          <w:rFonts w:ascii="Garamond" w:hAnsi="Garamond"/>
        </w:rPr>
      </w:pPr>
      <w:r w:rsidRPr="00DD20DE">
        <w:rPr>
          <w:rFonts w:ascii="Garamond" w:hAnsi="Garamond"/>
        </w:rPr>
        <w:t>training in how to use technology</w:t>
      </w:r>
      <w:r w:rsidR="00A83D4E" w:rsidRPr="00DD20DE">
        <w:rPr>
          <w:rFonts w:ascii="Garamond" w:hAnsi="Garamond"/>
        </w:rPr>
        <w:t>, including</w:t>
      </w:r>
      <w:r w:rsidR="00DD20DE" w:rsidRPr="00DD20DE">
        <w:rPr>
          <w:rFonts w:ascii="Garamond" w:hAnsi="Garamond"/>
        </w:rPr>
        <w:t xml:space="preserve"> electronic devices,</w:t>
      </w:r>
      <w:r w:rsidR="00A83D4E" w:rsidRPr="00DD20DE">
        <w:rPr>
          <w:rFonts w:ascii="Garamond" w:hAnsi="Garamond"/>
        </w:rPr>
        <w:t xml:space="preserve"> </w:t>
      </w:r>
      <w:r w:rsidR="00DD20DE" w:rsidRPr="00DD20DE">
        <w:rPr>
          <w:rFonts w:ascii="Garamond" w:hAnsi="Garamond"/>
        </w:rPr>
        <w:t>apps,</w:t>
      </w:r>
      <w:r w:rsidRPr="00DD20DE">
        <w:rPr>
          <w:rFonts w:ascii="Garamond" w:hAnsi="Garamond"/>
        </w:rPr>
        <w:t xml:space="preserve"> virtual meeting platforms, </w:t>
      </w:r>
      <w:r w:rsidR="00DD20DE">
        <w:rPr>
          <w:rFonts w:ascii="Garamond" w:hAnsi="Garamond"/>
        </w:rPr>
        <w:t xml:space="preserve">social media, </w:t>
      </w:r>
      <w:r w:rsidRPr="00DD20DE">
        <w:rPr>
          <w:rFonts w:ascii="Garamond" w:hAnsi="Garamond"/>
        </w:rPr>
        <w:t>Internet access</w:t>
      </w:r>
      <w:r w:rsidR="00A83D4E" w:rsidRPr="00DD20DE">
        <w:rPr>
          <w:rFonts w:ascii="Garamond" w:hAnsi="Garamond"/>
        </w:rPr>
        <w:t xml:space="preserve">, and </w:t>
      </w:r>
      <w:r w:rsidR="00145F27">
        <w:rPr>
          <w:rFonts w:ascii="Garamond" w:hAnsi="Garamond"/>
        </w:rPr>
        <w:t>online privacy/</w:t>
      </w:r>
      <w:proofErr w:type="gramStart"/>
      <w:r w:rsidR="00A83D4E" w:rsidRPr="00DD20DE">
        <w:rPr>
          <w:rFonts w:ascii="Garamond" w:hAnsi="Garamond"/>
        </w:rPr>
        <w:t>security</w:t>
      </w:r>
      <w:r w:rsidRPr="00DD20DE">
        <w:rPr>
          <w:rFonts w:ascii="Garamond" w:hAnsi="Garamond"/>
        </w:rPr>
        <w:t>;</w:t>
      </w:r>
      <w:proofErr w:type="gramEnd"/>
    </w:p>
    <w:p w14:paraId="0DFE63AB" w14:textId="77777777" w:rsidR="00217D61" w:rsidRPr="00217D61" w:rsidRDefault="000469D6" w:rsidP="00217D61">
      <w:pPr>
        <w:pStyle w:val="ListParagraph"/>
        <w:numPr>
          <w:ilvl w:val="0"/>
          <w:numId w:val="17"/>
        </w:numPr>
        <w:rPr>
          <w:rFonts w:ascii="Garamond" w:hAnsi="Garamond"/>
        </w:rPr>
      </w:pPr>
      <w:r w:rsidRPr="00217D61">
        <w:rPr>
          <w:rFonts w:ascii="Garamond" w:hAnsi="Garamond"/>
        </w:rPr>
        <w:t xml:space="preserve">speech or occupational </w:t>
      </w:r>
      <w:proofErr w:type="gramStart"/>
      <w:r w:rsidRPr="00217D61">
        <w:rPr>
          <w:rFonts w:ascii="Garamond" w:hAnsi="Garamond"/>
        </w:rPr>
        <w:t>therapy;</w:t>
      </w:r>
      <w:proofErr w:type="gramEnd"/>
    </w:p>
    <w:p w14:paraId="301A8887" w14:textId="77777777" w:rsidR="00217D61" w:rsidRPr="00217D61" w:rsidRDefault="000469D6" w:rsidP="00217D61">
      <w:pPr>
        <w:pStyle w:val="ListParagraph"/>
        <w:numPr>
          <w:ilvl w:val="0"/>
          <w:numId w:val="17"/>
        </w:numPr>
        <w:rPr>
          <w:rFonts w:ascii="Garamond" w:hAnsi="Garamond"/>
        </w:rPr>
      </w:pPr>
      <w:r w:rsidRPr="00217D61">
        <w:rPr>
          <w:rFonts w:ascii="Garamond" w:hAnsi="Garamond"/>
        </w:rPr>
        <w:t xml:space="preserve">respite or personal support in the individual’s </w:t>
      </w:r>
      <w:proofErr w:type="gramStart"/>
      <w:r w:rsidRPr="00217D61">
        <w:rPr>
          <w:rFonts w:ascii="Garamond" w:hAnsi="Garamond"/>
        </w:rPr>
        <w:t>home;</w:t>
      </w:r>
      <w:proofErr w:type="gramEnd"/>
    </w:p>
    <w:p w14:paraId="041F8CCD" w14:textId="77777777" w:rsidR="00217D61" w:rsidRPr="00217D61" w:rsidRDefault="000469D6" w:rsidP="00217D61">
      <w:pPr>
        <w:pStyle w:val="ListParagraph"/>
        <w:numPr>
          <w:ilvl w:val="0"/>
          <w:numId w:val="17"/>
        </w:numPr>
        <w:rPr>
          <w:rFonts w:ascii="Garamond" w:hAnsi="Garamond"/>
        </w:rPr>
      </w:pPr>
      <w:r w:rsidRPr="00217D61">
        <w:rPr>
          <w:rFonts w:ascii="Garamond" w:hAnsi="Garamond"/>
        </w:rPr>
        <w:t xml:space="preserve">personal care in other </w:t>
      </w:r>
      <w:proofErr w:type="gramStart"/>
      <w:r w:rsidRPr="00217D61">
        <w:rPr>
          <w:rFonts w:ascii="Garamond" w:hAnsi="Garamond"/>
        </w:rPr>
        <w:t>settings;</w:t>
      </w:r>
      <w:proofErr w:type="gramEnd"/>
    </w:p>
    <w:p w14:paraId="77835F0A" w14:textId="3EFD5246" w:rsidR="00217D61" w:rsidRPr="00217D61" w:rsidRDefault="000469D6" w:rsidP="00217D61">
      <w:pPr>
        <w:pStyle w:val="ListParagraph"/>
        <w:numPr>
          <w:ilvl w:val="0"/>
          <w:numId w:val="17"/>
        </w:numPr>
        <w:rPr>
          <w:rFonts w:ascii="Garamond" w:hAnsi="Garamond"/>
        </w:rPr>
      </w:pPr>
      <w:r w:rsidRPr="00217D61">
        <w:rPr>
          <w:rFonts w:ascii="Garamond" w:hAnsi="Garamond"/>
        </w:rPr>
        <w:t xml:space="preserve">training toward </w:t>
      </w:r>
      <w:r w:rsidR="00217D61" w:rsidRPr="00217D61">
        <w:rPr>
          <w:rFonts w:ascii="Garamond" w:hAnsi="Garamond"/>
        </w:rPr>
        <w:t>increased</w:t>
      </w:r>
      <w:r w:rsidRPr="00217D61">
        <w:rPr>
          <w:rFonts w:ascii="Garamond" w:hAnsi="Garamond"/>
        </w:rPr>
        <w:t xml:space="preserve"> self-sufficiency</w:t>
      </w:r>
      <w:r w:rsidR="00217D61" w:rsidRPr="00217D61">
        <w:rPr>
          <w:rFonts w:ascii="Garamond" w:hAnsi="Garamond"/>
        </w:rPr>
        <w:t xml:space="preserve"> in personal </w:t>
      </w:r>
      <w:proofErr w:type="gramStart"/>
      <w:r w:rsidR="00217D61" w:rsidRPr="00217D61">
        <w:rPr>
          <w:rFonts w:ascii="Garamond" w:hAnsi="Garamond"/>
        </w:rPr>
        <w:t>care</w:t>
      </w:r>
      <w:r w:rsidRPr="00217D61">
        <w:rPr>
          <w:rFonts w:ascii="Garamond" w:hAnsi="Garamond"/>
        </w:rPr>
        <w:t>;</w:t>
      </w:r>
      <w:proofErr w:type="gramEnd"/>
    </w:p>
    <w:p w14:paraId="086A4ABA" w14:textId="1E8BB588" w:rsidR="00217D61" w:rsidRPr="00217D61" w:rsidRDefault="000469D6" w:rsidP="00217D61">
      <w:pPr>
        <w:pStyle w:val="ListParagraph"/>
        <w:numPr>
          <w:ilvl w:val="0"/>
          <w:numId w:val="17"/>
        </w:numPr>
        <w:rPr>
          <w:rFonts w:ascii="Garamond" w:hAnsi="Garamond"/>
        </w:rPr>
      </w:pPr>
      <w:r w:rsidRPr="00217D61">
        <w:rPr>
          <w:rFonts w:ascii="Garamond" w:hAnsi="Garamond"/>
        </w:rPr>
        <w:t>transportation assistance;</w:t>
      </w:r>
      <w:r w:rsidR="00217D61" w:rsidRPr="00217D61">
        <w:rPr>
          <w:rFonts w:ascii="Garamond" w:hAnsi="Garamond"/>
        </w:rPr>
        <w:t xml:space="preserve"> and</w:t>
      </w:r>
    </w:p>
    <w:p w14:paraId="3E609D87" w14:textId="283A8D14" w:rsidR="00DC41F7" w:rsidRPr="001F3C0D" w:rsidRDefault="000469D6" w:rsidP="00FA5545">
      <w:pPr>
        <w:pStyle w:val="ListParagraph"/>
        <w:numPr>
          <w:ilvl w:val="0"/>
          <w:numId w:val="17"/>
        </w:numPr>
        <w:rPr>
          <w:rFonts w:ascii="Garamond" w:hAnsi="Garamond"/>
        </w:rPr>
      </w:pPr>
      <w:r w:rsidRPr="001F3C0D">
        <w:rPr>
          <w:rFonts w:ascii="Garamond" w:hAnsi="Garamond"/>
        </w:rPr>
        <w:t>strategies to improve physical and mental health.</w:t>
      </w:r>
    </w:p>
    <w:p w14:paraId="4FB66E2D" w14:textId="25117F38" w:rsidR="00A960F1" w:rsidRPr="001F3C0D" w:rsidRDefault="00A960F1" w:rsidP="00AD00DD">
      <w:pPr>
        <w:rPr>
          <w:rFonts w:ascii="Garamond" w:hAnsi="Garamond"/>
          <w:u w:val="single"/>
        </w:rPr>
      </w:pPr>
      <w:r w:rsidRPr="001F3C0D">
        <w:rPr>
          <w:rFonts w:ascii="Garamond" w:hAnsi="Garamond"/>
          <w:u w:val="single"/>
        </w:rPr>
        <w:t xml:space="preserve">Priority:  </w:t>
      </w:r>
      <w:r w:rsidR="00FA5545" w:rsidRPr="001F3C0D">
        <w:rPr>
          <w:rFonts w:ascii="Garamond" w:hAnsi="Garamond"/>
          <w:u w:val="single"/>
        </w:rPr>
        <w:t>Work</w:t>
      </w:r>
      <w:r w:rsidR="00DC41F7" w:rsidRPr="001F3C0D">
        <w:rPr>
          <w:rFonts w:ascii="Garamond" w:hAnsi="Garamond"/>
          <w:u w:val="single"/>
        </w:rPr>
        <w:t xml:space="preserve"> Life</w:t>
      </w:r>
    </w:p>
    <w:p w14:paraId="70BD92C3" w14:textId="39903225" w:rsidR="0006773A" w:rsidRDefault="001F3C0D" w:rsidP="00AD00DD">
      <w:pPr>
        <w:rPr>
          <w:rFonts w:ascii="Garamond" w:hAnsi="Garamond"/>
        </w:rPr>
      </w:pPr>
      <w:r>
        <w:rPr>
          <w:rFonts w:ascii="Garamond" w:hAnsi="Garamond"/>
        </w:rPr>
        <w:t xml:space="preserve">Community employment opportunities have increased for people with I/DD, and with experience and exposure, people may find even better opportunities. </w:t>
      </w:r>
      <w:r w:rsidR="002072D8" w:rsidRPr="001F3C0D">
        <w:rPr>
          <w:rFonts w:ascii="Garamond" w:hAnsi="Garamond"/>
        </w:rPr>
        <w:t>Proposed programs</w:t>
      </w:r>
      <w:r w:rsidR="00A960F1" w:rsidRPr="001F3C0D">
        <w:rPr>
          <w:rFonts w:ascii="Garamond" w:hAnsi="Garamond"/>
        </w:rPr>
        <w:t xml:space="preserve"> should incorporate recommended or innovative practices</w:t>
      </w:r>
      <w:r>
        <w:rPr>
          <w:rFonts w:ascii="Garamond" w:hAnsi="Garamond"/>
        </w:rPr>
        <w:t xml:space="preserve"> and focus on peop</w:t>
      </w:r>
      <w:r w:rsidR="00A960F1" w:rsidRPr="001F3C0D">
        <w:rPr>
          <w:rFonts w:ascii="Garamond" w:hAnsi="Garamond"/>
        </w:rPr>
        <w:t>le’s aspirations and abilities, in the most integrated community settings possible</w:t>
      </w:r>
      <w:r w:rsidR="0047296A">
        <w:rPr>
          <w:rFonts w:ascii="Garamond" w:hAnsi="Garamond"/>
        </w:rPr>
        <w:t>,</w:t>
      </w:r>
      <w:r w:rsidR="0006773A">
        <w:rPr>
          <w:rFonts w:ascii="Garamond" w:hAnsi="Garamond"/>
        </w:rPr>
        <w:t xml:space="preserve"> and help them achieve their desired outcomes</w:t>
      </w:r>
      <w:r w:rsidR="0047296A">
        <w:rPr>
          <w:rFonts w:ascii="Garamond" w:hAnsi="Garamond"/>
        </w:rPr>
        <w:t xml:space="preserve">. Programs </w:t>
      </w:r>
      <w:r w:rsidR="00A83D4E">
        <w:rPr>
          <w:rFonts w:ascii="Garamond" w:hAnsi="Garamond"/>
        </w:rPr>
        <w:t>may offer</w:t>
      </w:r>
      <w:r w:rsidR="0047296A">
        <w:rPr>
          <w:rFonts w:ascii="Garamond" w:hAnsi="Garamond"/>
        </w:rPr>
        <w:t>:</w:t>
      </w:r>
    </w:p>
    <w:p w14:paraId="228E0365" w14:textId="50CA2CE8" w:rsidR="0047296A" w:rsidRDefault="0047296A" w:rsidP="0006773A">
      <w:pPr>
        <w:pStyle w:val="ListParagraph"/>
        <w:numPr>
          <w:ilvl w:val="0"/>
          <w:numId w:val="17"/>
        </w:numPr>
        <w:rPr>
          <w:rFonts w:ascii="Garamond" w:hAnsi="Garamond"/>
        </w:rPr>
      </w:pPr>
      <w:r>
        <w:rPr>
          <w:rFonts w:ascii="Garamond" w:hAnsi="Garamond"/>
        </w:rPr>
        <w:t xml:space="preserve">job development, job matching, and job </w:t>
      </w:r>
      <w:proofErr w:type="gramStart"/>
      <w:r>
        <w:rPr>
          <w:rFonts w:ascii="Garamond" w:hAnsi="Garamond"/>
        </w:rPr>
        <w:t>coaching;</w:t>
      </w:r>
      <w:proofErr w:type="gramEnd"/>
    </w:p>
    <w:p w14:paraId="7729AD73" w14:textId="49DC1805" w:rsidR="0047296A" w:rsidRDefault="0047296A" w:rsidP="0006773A">
      <w:pPr>
        <w:pStyle w:val="ListParagraph"/>
        <w:numPr>
          <w:ilvl w:val="0"/>
          <w:numId w:val="17"/>
        </w:numPr>
        <w:rPr>
          <w:rFonts w:ascii="Garamond" w:hAnsi="Garamond"/>
        </w:rPr>
      </w:pPr>
      <w:r>
        <w:rPr>
          <w:rFonts w:ascii="Garamond" w:hAnsi="Garamond"/>
        </w:rPr>
        <w:lastRenderedPageBreak/>
        <w:t>use of technology to</w:t>
      </w:r>
      <w:r w:rsidR="00A83D4E">
        <w:rPr>
          <w:rFonts w:ascii="Garamond" w:hAnsi="Garamond"/>
        </w:rPr>
        <w:t xml:space="preserve"> enhance </w:t>
      </w:r>
      <w:r w:rsidR="00097D07">
        <w:rPr>
          <w:rFonts w:ascii="Garamond" w:hAnsi="Garamond"/>
        </w:rPr>
        <w:t>a</w:t>
      </w:r>
      <w:r w:rsidR="00A83D4E">
        <w:rPr>
          <w:rFonts w:ascii="Garamond" w:hAnsi="Garamond"/>
        </w:rPr>
        <w:t xml:space="preserve"> person’s work performance and</w:t>
      </w:r>
      <w:r>
        <w:rPr>
          <w:rFonts w:ascii="Garamond" w:hAnsi="Garamond"/>
        </w:rPr>
        <w:t xml:space="preserve"> reduce on-site coaching</w:t>
      </w:r>
      <w:r w:rsidR="00A83D4E">
        <w:rPr>
          <w:rFonts w:ascii="Garamond" w:hAnsi="Garamond"/>
        </w:rPr>
        <w:t>/</w:t>
      </w:r>
      <w:proofErr w:type="gramStart"/>
      <w:r w:rsidR="00A83D4E">
        <w:rPr>
          <w:rFonts w:ascii="Garamond" w:hAnsi="Garamond"/>
        </w:rPr>
        <w:t>training;</w:t>
      </w:r>
      <w:proofErr w:type="gramEnd"/>
    </w:p>
    <w:p w14:paraId="09676F19" w14:textId="158400A5" w:rsidR="00A83D4E" w:rsidRPr="00A83D4E" w:rsidRDefault="00A83D4E" w:rsidP="00A83D4E">
      <w:pPr>
        <w:pStyle w:val="ListParagraph"/>
        <w:numPr>
          <w:ilvl w:val="0"/>
          <w:numId w:val="17"/>
        </w:numPr>
        <w:spacing w:after="0"/>
        <w:rPr>
          <w:rFonts w:ascii="Garamond" w:hAnsi="Garamond"/>
        </w:rPr>
      </w:pPr>
      <w:r>
        <w:rPr>
          <w:rFonts w:ascii="Garamond" w:hAnsi="Garamond"/>
        </w:rPr>
        <w:t>j</w:t>
      </w:r>
      <w:r w:rsidRPr="001F3C0D">
        <w:rPr>
          <w:rFonts w:ascii="Garamond" w:hAnsi="Garamond"/>
        </w:rPr>
        <w:t>ob skills training</w:t>
      </w:r>
      <w:r>
        <w:rPr>
          <w:rFonts w:ascii="Garamond" w:hAnsi="Garamond"/>
        </w:rPr>
        <w:t xml:space="preserve"> conducted</w:t>
      </w:r>
      <w:r w:rsidRPr="001F3C0D">
        <w:rPr>
          <w:rFonts w:ascii="Garamond" w:hAnsi="Garamond"/>
        </w:rPr>
        <w:t xml:space="preserve"> in </w:t>
      </w:r>
      <w:r>
        <w:rPr>
          <w:rFonts w:ascii="Garamond" w:hAnsi="Garamond"/>
        </w:rPr>
        <w:t xml:space="preserve">the actual </w:t>
      </w:r>
      <w:r w:rsidRPr="001F3C0D">
        <w:rPr>
          <w:rFonts w:ascii="Garamond" w:hAnsi="Garamond"/>
        </w:rPr>
        <w:t xml:space="preserve">community work </w:t>
      </w:r>
      <w:proofErr w:type="gramStart"/>
      <w:r w:rsidRPr="001F3C0D">
        <w:rPr>
          <w:rFonts w:ascii="Garamond" w:hAnsi="Garamond"/>
        </w:rPr>
        <w:t>settings</w:t>
      </w:r>
      <w:r>
        <w:rPr>
          <w:rFonts w:ascii="Garamond" w:hAnsi="Garamond"/>
        </w:rPr>
        <w:t>;</w:t>
      </w:r>
      <w:proofErr w:type="gramEnd"/>
    </w:p>
    <w:p w14:paraId="14419C5A" w14:textId="0A183DE5" w:rsidR="0006773A" w:rsidRDefault="0047296A" w:rsidP="0006773A">
      <w:pPr>
        <w:pStyle w:val="ListParagraph"/>
        <w:numPr>
          <w:ilvl w:val="0"/>
          <w:numId w:val="17"/>
        </w:numPr>
        <w:rPr>
          <w:rFonts w:ascii="Garamond" w:hAnsi="Garamond"/>
        </w:rPr>
      </w:pPr>
      <w:r>
        <w:rPr>
          <w:rFonts w:ascii="Garamond" w:hAnsi="Garamond"/>
        </w:rPr>
        <w:t>c</w:t>
      </w:r>
      <w:r w:rsidR="001F3C0D" w:rsidRPr="0006773A">
        <w:rPr>
          <w:rFonts w:ascii="Garamond" w:hAnsi="Garamond"/>
        </w:rPr>
        <w:t>ommunity employment internships, initially paid by the program rather than the employer</w:t>
      </w:r>
      <w:r>
        <w:rPr>
          <w:rFonts w:ascii="Garamond" w:hAnsi="Garamond"/>
        </w:rPr>
        <w:t xml:space="preserve">, especially for people who have relied on traditional sheltered day </w:t>
      </w:r>
      <w:proofErr w:type="gramStart"/>
      <w:r>
        <w:rPr>
          <w:rFonts w:ascii="Garamond" w:hAnsi="Garamond"/>
        </w:rPr>
        <w:t>program;</w:t>
      </w:r>
      <w:proofErr w:type="gramEnd"/>
    </w:p>
    <w:p w14:paraId="74DEE3E8" w14:textId="7617D9CB" w:rsidR="0006773A" w:rsidRDefault="0047296A" w:rsidP="0006773A">
      <w:pPr>
        <w:pStyle w:val="ListParagraph"/>
        <w:numPr>
          <w:ilvl w:val="0"/>
          <w:numId w:val="17"/>
        </w:numPr>
        <w:rPr>
          <w:rFonts w:ascii="Garamond" w:hAnsi="Garamond"/>
        </w:rPr>
      </w:pPr>
      <w:r>
        <w:rPr>
          <w:rFonts w:ascii="Garamond" w:hAnsi="Garamond"/>
        </w:rPr>
        <w:t>s</w:t>
      </w:r>
      <w:r w:rsidR="000F57D1" w:rsidRPr="0006773A">
        <w:rPr>
          <w:rFonts w:ascii="Garamond" w:hAnsi="Garamond"/>
        </w:rPr>
        <w:t xml:space="preserve">upport for </w:t>
      </w:r>
      <w:r w:rsidR="001F3C0D" w:rsidRPr="0006773A">
        <w:rPr>
          <w:rFonts w:ascii="Garamond" w:hAnsi="Garamond"/>
        </w:rPr>
        <w:t xml:space="preserve">a </w:t>
      </w:r>
      <w:r w:rsidR="000F57D1" w:rsidRPr="0006773A">
        <w:rPr>
          <w:rFonts w:ascii="Garamond" w:hAnsi="Garamond"/>
        </w:rPr>
        <w:t>path to self-employment</w:t>
      </w:r>
      <w:r w:rsidR="00097D07">
        <w:rPr>
          <w:rFonts w:ascii="Garamond" w:hAnsi="Garamond"/>
        </w:rPr>
        <w:t xml:space="preserve"> or </w:t>
      </w:r>
      <w:r w:rsidR="000F57D1" w:rsidRPr="0006773A">
        <w:rPr>
          <w:rFonts w:ascii="Garamond" w:hAnsi="Garamond"/>
        </w:rPr>
        <w:t xml:space="preserve">business </w:t>
      </w:r>
      <w:proofErr w:type="gramStart"/>
      <w:r w:rsidR="000F57D1" w:rsidRPr="0006773A">
        <w:rPr>
          <w:rFonts w:ascii="Garamond" w:hAnsi="Garamond"/>
        </w:rPr>
        <w:t>ownership</w:t>
      </w:r>
      <w:r>
        <w:rPr>
          <w:rFonts w:ascii="Garamond" w:hAnsi="Garamond"/>
        </w:rPr>
        <w:t>;</w:t>
      </w:r>
      <w:proofErr w:type="gramEnd"/>
    </w:p>
    <w:p w14:paraId="09CEB679" w14:textId="4E8397CB" w:rsidR="0006773A" w:rsidRDefault="0047296A" w:rsidP="0006773A">
      <w:pPr>
        <w:pStyle w:val="ListParagraph"/>
        <w:numPr>
          <w:ilvl w:val="0"/>
          <w:numId w:val="17"/>
        </w:numPr>
        <w:rPr>
          <w:rFonts w:ascii="Garamond" w:hAnsi="Garamond"/>
        </w:rPr>
      </w:pPr>
      <w:r>
        <w:rPr>
          <w:rFonts w:ascii="Garamond" w:hAnsi="Garamond"/>
        </w:rPr>
        <w:t>e</w:t>
      </w:r>
      <w:r w:rsidR="002072D8" w:rsidRPr="0006773A">
        <w:rPr>
          <w:rFonts w:ascii="Garamond" w:hAnsi="Garamond"/>
        </w:rPr>
        <w:t>ducati</w:t>
      </w:r>
      <w:r w:rsidR="00A83D4E">
        <w:rPr>
          <w:rFonts w:ascii="Garamond" w:hAnsi="Garamond"/>
        </w:rPr>
        <w:t>on of</w:t>
      </w:r>
      <w:r w:rsidR="002072D8" w:rsidRPr="0006773A">
        <w:rPr>
          <w:rFonts w:ascii="Garamond" w:hAnsi="Garamond"/>
        </w:rPr>
        <w:t xml:space="preserve"> e</w:t>
      </w:r>
      <w:r w:rsidR="00A960F1" w:rsidRPr="0006773A">
        <w:rPr>
          <w:rFonts w:ascii="Garamond" w:hAnsi="Garamond"/>
        </w:rPr>
        <w:t xml:space="preserve">mployers </w:t>
      </w:r>
      <w:r w:rsidR="002072D8" w:rsidRPr="0006773A">
        <w:rPr>
          <w:rFonts w:ascii="Garamond" w:hAnsi="Garamond"/>
        </w:rPr>
        <w:t>about</w:t>
      </w:r>
      <w:r w:rsidR="00A960F1" w:rsidRPr="0006773A">
        <w:rPr>
          <w:rFonts w:ascii="Garamond" w:hAnsi="Garamond"/>
        </w:rPr>
        <w:t xml:space="preserve"> the benefits of </w:t>
      </w:r>
      <w:r w:rsidR="002072D8" w:rsidRPr="0006773A">
        <w:rPr>
          <w:rFonts w:ascii="Garamond" w:hAnsi="Garamond"/>
        </w:rPr>
        <w:t>working with</w:t>
      </w:r>
      <w:r w:rsidR="00A960F1" w:rsidRPr="0006773A">
        <w:rPr>
          <w:rFonts w:ascii="Garamond" w:hAnsi="Garamond"/>
        </w:rPr>
        <w:t xml:space="preserve"> people who have I/DD</w:t>
      </w:r>
      <w:r w:rsidR="0006773A">
        <w:rPr>
          <w:rFonts w:ascii="Garamond" w:hAnsi="Garamond"/>
        </w:rPr>
        <w:t xml:space="preserve"> </w:t>
      </w:r>
      <w:r>
        <w:rPr>
          <w:rFonts w:ascii="Garamond" w:hAnsi="Garamond"/>
        </w:rPr>
        <w:t>which results in</w:t>
      </w:r>
      <w:r w:rsidR="0006773A">
        <w:rPr>
          <w:rFonts w:ascii="Garamond" w:hAnsi="Garamond"/>
        </w:rPr>
        <w:t xml:space="preserve"> work for people with I/DD</w:t>
      </w:r>
      <w:r>
        <w:rPr>
          <w:rFonts w:ascii="Garamond" w:hAnsi="Garamond"/>
        </w:rPr>
        <w:t>;</w:t>
      </w:r>
      <w:r w:rsidR="00097D07">
        <w:rPr>
          <w:rFonts w:ascii="Garamond" w:hAnsi="Garamond"/>
        </w:rPr>
        <w:t xml:space="preserve"> and</w:t>
      </w:r>
    </w:p>
    <w:p w14:paraId="14EDAD42" w14:textId="18B5173C" w:rsidR="00C512F6" w:rsidRPr="0047296A" w:rsidRDefault="0047296A" w:rsidP="0047296A">
      <w:pPr>
        <w:pStyle w:val="ListParagraph"/>
        <w:numPr>
          <w:ilvl w:val="0"/>
          <w:numId w:val="17"/>
        </w:numPr>
        <w:spacing w:after="0"/>
        <w:rPr>
          <w:rFonts w:ascii="Garamond" w:hAnsi="Garamond"/>
        </w:rPr>
      </w:pPr>
      <w:r>
        <w:rPr>
          <w:rFonts w:ascii="Garamond" w:hAnsi="Garamond"/>
        </w:rPr>
        <w:t>other</w:t>
      </w:r>
      <w:r w:rsidR="001F3C0D" w:rsidRPr="0047296A">
        <w:rPr>
          <w:rFonts w:ascii="Garamond" w:hAnsi="Garamond"/>
        </w:rPr>
        <w:t xml:space="preserve"> in</w:t>
      </w:r>
      <w:r w:rsidR="00C512F6" w:rsidRPr="0047296A">
        <w:rPr>
          <w:rFonts w:ascii="Garamond" w:hAnsi="Garamond"/>
        </w:rPr>
        <w:t>novative employment supports.</w:t>
      </w:r>
    </w:p>
    <w:p w14:paraId="10AD52C8" w14:textId="77777777" w:rsidR="00542A1F" w:rsidRPr="003D542A" w:rsidRDefault="00542A1F" w:rsidP="00AD00DD">
      <w:pPr>
        <w:rPr>
          <w:rFonts w:ascii="Garamond" w:hAnsi="Garamond"/>
          <w:u w:val="single"/>
        </w:rPr>
      </w:pPr>
    </w:p>
    <w:p w14:paraId="64F3D985" w14:textId="2922B070" w:rsidR="00DC41F7" w:rsidRPr="00B2744D" w:rsidRDefault="00DC41F7" w:rsidP="00AD00DD">
      <w:pPr>
        <w:rPr>
          <w:rFonts w:ascii="Garamond" w:hAnsi="Garamond"/>
          <w:u w:val="single"/>
        </w:rPr>
      </w:pPr>
      <w:r w:rsidRPr="003D542A">
        <w:rPr>
          <w:rFonts w:ascii="Garamond" w:hAnsi="Garamond"/>
          <w:u w:val="single"/>
        </w:rPr>
        <w:t xml:space="preserve">Priority:  </w:t>
      </w:r>
      <w:r w:rsidR="00542A1F" w:rsidRPr="003D542A">
        <w:rPr>
          <w:rFonts w:ascii="Garamond" w:hAnsi="Garamond"/>
          <w:u w:val="single"/>
        </w:rPr>
        <w:t xml:space="preserve">Community </w:t>
      </w:r>
      <w:r w:rsidR="00542A1F" w:rsidRPr="00B2744D">
        <w:rPr>
          <w:rFonts w:ascii="Garamond" w:hAnsi="Garamond"/>
          <w:u w:val="single"/>
        </w:rPr>
        <w:t>Life and Relationships</w:t>
      </w:r>
    </w:p>
    <w:p w14:paraId="45666B50" w14:textId="7366AEFD" w:rsidR="003D542A" w:rsidRPr="00B2744D" w:rsidRDefault="002072D8" w:rsidP="00AD00DD">
      <w:pPr>
        <w:rPr>
          <w:rFonts w:ascii="Garamond" w:hAnsi="Garamond"/>
        </w:rPr>
      </w:pPr>
      <w:r w:rsidRPr="00B2744D">
        <w:rPr>
          <w:rFonts w:ascii="Garamond" w:hAnsi="Garamond"/>
        </w:rPr>
        <w:t>F</w:t>
      </w:r>
      <w:r w:rsidR="00A960F1" w:rsidRPr="00B2744D">
        <w:rPr>
          <w:rFonts w:ascii="Garamond" w:hAnsi="Garamond"/>
        </w:rPr>
        <w:t xml:space="preserve">lexible </w:t>
      </w:r>
      <w:r w:rsidRPr="00B2744D">
        <w:rPr>
          <w:rFonts w:ascii="Garamond" w:hAnsi="Garamond"/>
        </w:rPr>
        <w:t>support for people with I/DD can</w:t>
      </w:r>
      <w:r w:rsidR="00A960F1" w:rsidRPr="00B2744D">
        <w:rPr>
          <w:rFonts w:ascii="Garamond" w:hAnsi="Garamond"/>
        </w:rPr>
        <w:t xml:space="preserve"> stabilize home</w:t>
      </w:r>
      <w:r w:rsidRPr="00B2744D">
        <w:rPr>
          <w:rFonts w:ascii="Garamond" w:hAnsi="Garamond"/>
        </w:rPr>
        <w:t xml:space="preserve"> and community</w:t>
      </w:r>
      <w:r w:rsidR="00A960F1" w:rsidRPr="00B2744D">
        <w:rPr>
          <w:rFonts w:ascii="Garamond" w:hAnsi="Garamond"/>
        </w:rPr>
        <w:t xml:space="preserve"> life in person-centered, family-driven, and culturally appropriate ways, and </w:t>
      </w:r>
      <w:r w:rsidRPr="00B2744D">
        <w:rPr>
          <w:rFonts w:ascii="Garamond" w:hAnsi="Garamond"/>
        </w:rPr>
        <w:t>should emphasize</w:t>
      </w:r>
      <w:r w:rsidR="00A960F1" w:rsidRPr="00B2744D">
        <w:rPr>
          <w:rFonts w:ascii="Garamond" w:hAnsi="Garamond"/>
        </w:rPr>
        <w:t xml:space="preserve"> social and community i</w:t>
      </w:r>
      <w:r w:rsidRPr="00B2744D">
        <w:rPr>
          <w:rFonts w:ascii="Garamond" w:hAnsi="Garamond"/>
        </w:rPr>
        <w:t>ntegration</w:t>
      </w:r>
      <w:r w:rsidR="00B77370" w:rsidRPr="00B2744D">
        <w:rPr>
          <w:rFonts w:ascii="Garamond" w:hAnsi="Garamond"/>
        </w:rPr>
        <w:t>, including digital spaces</w:t>
      </w:r>
      <w:r w:rsidR="00A960F1" w:rsidRPr="00B2744D">
        <w:rPr>
          <w:rFonts w:ascii="Garamond" w:hAnsi="Garamond"/>
        </w:rPr>
        <w:t>.</w:t>
      </w:r>
      <w:r w:rsidR="00542A1F" w:rsidRPr="00B2744D">
        <w:rPr>
          <w:rFonts w:ascii="Garamond" w:hAnsi="Garamond"/>
        </w:rPr>
        <w:t xml:space="preserve"> </w:t>
      </w:r>
      <w:r w:rsidR="000469D6" w:rsidRPr="00B2744D">
        <w:rPr>
          <w:rFonts w:ascii="Garamond" w:hAnsi="Garamond"/>
        </w:rPr>
        <w:t>Of interest would be:</w:t>
      </w:r>
    </w:p>
    <w:p w14:paraId="192B2EF5" w14:textId="77777777" w:rsidR="003D542A" w:rsidRPr="00B2744D" w:rsidRDefault="00542A1F" w:rsidP="003D542A">
      <w:pPr>
        <w:pStyle w:val="ListParagraph"/>
        <w:numPr>
          <w:ilvl w:val="0"/>
          <w:numId w:val="17"/>
        </w:numPr>
        <w:rPr>
          <w:rFonts w:ascii="Garamond" w:hAnsi="Garamond"/>
        </w:rPr>
      </w:pPr>
      <w:r w:rsidRPr="00B2744D">
        <w:rPr>
          <w:rFonts w:ascii="Garamond" w:hAnsi="Garamond"/>
        </w:rPr>
        <w:t>facilitation of social and volunteer</w:t>
      </w:r>
      <w:r w:rsidR="00435B14" w:rsidRPr="00B2744D">
        <w:rPr>
          <w:rFonts w:ascii="Garamond" w:hAnsi="Garamond"/>
        </w:rPr>
        <w:t xml:space="preserve"> or mentoring</w:t>
      </w:r>
      <w:r w:rsidRPr="00B2744D">
        <w:rPr>
          <w:rFonts w:ascii="Garamond" w:hAnsi="Garamond"/>
        </w:rPr>
        <w:t xml:space="preserve"> </w:t>
      </w:r>
      <w:proofErr w:type="gramStart"/>
      <w:r w:rsidRPr="00B2744D">
        <w:rPr>
          <w:rFonts w:ascii="Garamond" w:hAnsi="Garamond"/>
        </w:rPr>
        <w:t>opportunities;</w:t>
      </w:r>
      <w:proofErr w:type="gramEnd"/>
    </w:p>
    <w:p w14:paraId="703AC1A0" w14:textId="7CCDF5AF" w:rsidR="003D542A" w:rsidRPr="00B2744D" w:rsidRDefault="00435B14" w:rsidP="003D542A">
      <w:pPr>
        <w:pStyle w:val="ListParagraph"/>
        <w:numPr>
          <w:ilvl w:val="0"/>
          <w:numId w:val="17"/>
        </w:numPr>
        <w:rPr>
          <w:rFonts w:ascii="Garamond" w:hAnsi="Garamond"/>
        </w:rPr>
      </w:pPr>
      <w:r w:rsidRPr="00B2744D">
        <w:rPr>
          <w:rFonts w:ascii="Garamond" w:hAnsi="Garamond"/>
        </w:rPr>
        <w:t xml:space="preserve">support for development of </w:t>
      </w:r>
      <w:r w:rsidR="00542A1F" w:rsidRPr="00B2744D">
        <w:rPr>
          <w:rFonts w:ascii="Garamond" w:hAnsi="Garamond"/>
        </w:rPr>
        <w:t>social</w:t>
      </w:r>
      <w:r w:rsidRPr="00B2744D">
        <w:rPr>
          <w:rFonts w:ascii="Garamond" w:hAnsi="Garamond"/>
        </w:rPr>
        <w:t xml:space="preserve"> and </w:t>
      </w:r>
      <w:r w:rsidR="00542A1F" w:rsidRPr="00B2744D">
        <w:rPr>
          <w:rFonts w:ascii="Garamond" w:hAnsi="Garamond"/>
        </w:rPr>
        <w:t>communication</w:t>
      </w:r>
      <w:r w:rsidR="000469D6" w:rsidRPr="00B2744D">
        <w:rPr>
          <w:rFonts w:ascii="Garamond" w:hAnsi="Garamond"/>
        </w:rPr>
        <w:t xml:space="preserve"> </w:t>
      </w:r>
      <w:r w:rsidR="00542A1F" w:rsidRPr="00B2744D">
        <w:rPr>
          <w:rFonts w:ascii="Garamond" w:hAnsi="Garamond"/>
        </w:rPr>
        <w:t>skills</w:t>
      </w:r>
      <w:r w:rsidR="00B77370" w:rsidRPr="00B2744D">
        <w:rPr>
          <w:rFonts w:ascii="Garamond" w:hAnsi="Garamond"/>
        </w:rPr>
        <w:t xml:space="preserve">, including through </w:t>
      </w:r>
      <w:proofErr w:type="gramStart"/>
      <w:r w:rsidR="00B77370" w:rsidRPr="00B2744D">
        <w:rPr>
          <w:rFonts w:ascii="Garamond" w:hAnsi="Garamond"/>
        </w:rPr>
        <w:t>technology</w:t>
      </w:r>
      <w:r w:rsidR="000469D6" w:rsidRPr="00B2744D">
        <w:rPr>
          <w:rFonts w:ascii="Garamond" w:hAnsi="Garamond"/>
        </w:rPr>
        <w:t>;</w:t>
      </w:r>
      <w:proofErr w:type="gramEnd"/>
    </w:p>
    <w:p w14:paraId="122F8E83" w14:textId="16419B65" w:rsidR="003D542A" w:rsidRPr="00B2744D" w:rsidRDefault="000469D6" w:rsidP="003D542A">
      <w:pPr>
        <w:pStyle w:val="ListParagraph"/>
        <w:numPr>
          <w:ilvl w:val="0"/>
          <w:numId w:val="17"/>
        </w:numPr>
        <w:rPr>
          <w:rFonts w:ascii="Garamond" w:hAnsi="Garamond"/>
        </w:rPr>
      </w:pPr>
      <w:r w:rsidRPr="00B2744D">
        <w:rPr>
          <w:rFonts w:ascii="Garamond" w:hAnsi="Garamond"/>
        </w:rPr>
        <w:t xml:space="preserve">connection to opportunities </w:t>
      </w:r>
      <w:r w:rsidR="00097D07" w:rsidRPr="00B2744D">
        <w:rPr>
          <w:rFonts w:ascii="Garamond" w:hAnsi="Garamond"/>
        </w:rPr>
        <w:t xml:space="preserve">which are </w:t>
      </w:r>
      <w:r w:rsidRPr="00B2744D">
        <w:rPr>
          <w:rFonts w:ascii="Garamond" w:hAnsi="Garamond"/>
        </w:rPr>
        <w:t xml:space="preserve">available to </w:t>
      </w:r>
      <w:r w:rsidR="00435B14" w:rsidRPr="00B2744D">
        <w:rPr>
          <w:rFonts w:ascii="Garamond" w:hAnsi="Garamond"/>
        </w:rPr>
        <w:t>community members</w:t>
      </w:r>
      <w:r w:rsidRPr="00B2744D">
        <w:rPr>
          <w:rFonts w:ascii="Garamond" w:hAnsi="Garamond"/>
        </w:rPr>
        <w:t xml:space="preserve"> who do not</w:t>
      </w:r>
      <w:r w:rsidRPr="003D542A">
        <w:rPr>
          <w:rFonts w:ascii="Garamond" w:hAnsi="Garamond"/>
        </w:rPr>
        <w:t xml:space="preserve"> </w:t>
      </w:r>
      <w:r w:rsidRPr="00B2744D">
        <w:rPr>
          <w:rFonts w:ascii="Garamond" w:hAnsi="Garamond"/>
        </w:rPr>
        <w:t>necessarily have I/DD</w:t>
      </w:r>
      <w:r w:rsidR="00B77370" w:rsidRPr="00B2744D">
        <w:rPr>
          <w:rFonts w:ascii="Garamond" w:hAnsi="Garamond"/>
        </w:rPr>
        <w:t>, both in-person and in digital spaces</w:t>
      </w:r>
      <w:r w:rsidRPr="00B2744D">
        <w:rPr>
          <w:rFonts w:ascii="Garamond" w:hAnsi="Garamond"/>
        </w:rPr>
        <w:t>;</w:t>
      </w:r>
      <w:r w:rsidR="00097D07" w:rsidRPr="00B2744D">
        <w:rPr>
          <w:rFonts w:ascii="Garamond" w:hAnsi="Garamond"/>
        </w:rPr>
        <w:t xml:space="preserve"> and</w:t>
      </w:r>
    </w:p>
    <w:p w14:paraId="747977E8" w14:textId="23541DE3" w:rsidR="00780E6E" w:rsidRPr="00B2744D" w:rsidRDefault="00435B14" w:rsidP="00E6498F">
      <w:pPr>
        <w:pStyle w:val="ListParagraph"/>
        <w:numPr>
          <w:ilvl w:val="0"/>
          <w:numId w:val="17"/>
        </w:numPr>
        <w:rPr>
          <w:rFonts w:ascii="Garamond" w:hAnsi="Garamond"/>
        </w:rPr>
      </w:pPr>
      <w:r w:rsidRPr="00B2744D">
        <w:rPr>
          <w:rFonts w:ascii="Garamond" w:hAnsi="Garamond"/>
        </w:rPr>
        <w:t>access to preferred</w:t>
      </w:r>
      <w:r w:rsidR="000469D6" w:rsidRPr="00B2744D">
        <w:rPr>
          <w:rFonts w:ascii="Garamond" w:hAnsi="Garamond"/>
        </w:rPr>
        <w:t xml:space="preserve"> recreation,</w:t>
      </w:r>
      <w:r w:rsidRPr="00B2744D">
        <w:rPr>
          <w:rFonts w:ascii="Garamond" w:hAnsi="Garamond"/>
        </w:rPr>
        <w:t xml:space="preserve"> hobby,</w:t>
      </w:r>
      <w:r w:rsidR="000469D6" w:rsidRPr="00B2744D">
        <w:rPr>
          <w:rFonts w:ascii="Garamond" w:hAnsi="Garamond"/>
        </w:rPr>
        <w:t xml:space="preserve"> leisure, </w:t>
      </w:r>
      <w:r w:rsidRPr="00B2744D">
        <w:rPr>
          <w:rFonts w:ascii="Garamond" w:hAnsi="Garamond"/>
        </w:rPr>
        <w:t xml:space="preserve">or </w:t>
      </w:r>
      <w:r w:rsidR="000469D6" w:rsidRPr="00B2744D">
        <w:rPr>
          <w:rFonts w:ascii="Garamond" w:hAnsi="Garamond"/>
        </w:rPr>
        <w:t>worship</w:t>
      </w:r>
      <w:r w:rsidRPr="00B2744D">
        <w:rPr>
          <w:rFonts w:ascii="Garamond" w:hAnsi="Garamond"/>
        </w:rPr>
        <w:t xml:space="preserve"> activities</w:t>
      </w:r>
      <w:r w:rsidR="00B77370" w:rsidRPr="00B2744D">
        <w:rPr>
          <w:rFonts w:ascii="Garamond" w:hAnsi="Garamond"/>
        </w:rPr>
        <w:t>, including in digital spaces</w:t>
      </w:r>
      <w:r w:rsidR="000469D6" w:rsidRPr="00B2744D">
        <w:rPr>
          <w:rFonts w:ascii="Garamond" w:hAnsi="Garamond"/>
        </w:rPr>
        <w:t>.</w:t>
      </w:r>
    </w:p>
    <w:p w14:paraId="05DBBB8D" w14:textId="5896BD0F" w:rsidR="00E6498F" w:rsidRPr="00B2744D" w:rsidRDefault="00E6498F" w:rsidP="00780E6E">
      <w:pPr>
        <w:rPr>
          <w:rFonts w:ascii="Garamond" w:hAnsi="Garamond"/>
        </w:rPr>
      </w:pPr>
      <w:bookmarkStart w:id="4" w:name="_Hlk84931128"/>
      <w:r w:rsidRPr="00B2744D">
        <w:rPr>
          <w:rFonts w:ascii="Garamond" w:hAnsi="Garamond"/>
          <w:u w:val="single"/>
        </w:rPr>
        <w:t xml:space="preserve">Priority: Strengthening the </w:t>
      </w:r>
      <w:r w:rsidR="001013FC" w:rsidRPr="00B2744D">
        <w:rPr>
          <w:rFonts w:ascii="Garamond" w:hAnsi="Garamond"/>
          <w:u w:val="single"/>
        </w:rPr>
        <w:t xml:space="preserve">I/DD </w:t>
      </w:r>
      <w:r w:rsidRPr="00B2744D">
        <w:rPr>
          <w:rFonts w:ascii="Garamond" w:hAnsi="Garamond"/>
          <w:u w:val="single"/>
        </w:rPr>
        <w:t xml:space="preserve">Workforce </w:t>
      </w:r>
      <w:r w:rsidRPr="00B2744D">
        <w:rPr>
          <w:rFonts w:ascii="Garamond" w:hAnsi="Garamond"/>
          <w:i/>
          <w:iCs/>
          <w:u w:val="single"/>
        </w:rPr>
        <w:t>(possible collaboration with</w:t>
      </w:r>
      <w:r w:rsidR="00780E6E" w:rsidRPr="00B2744D">
        <w:rPr>
          <w:rFonts w:ascii="Garamond" w:hAnsi="Garamond"/>
          <w:i/>
          <w:iCs/>
          <w:u w:val="single"/>
        </w:rPr>
        <w:t xml:space="preserve"> the</w:t>
      </w:r>
      <w:r w:rsidRPr="00B2744D">
        <w:rPr>
          <w:rFonts w:ascii="Garamond" w:hAnsi="Garamond"/>
          <w:i/>
          <w:iCs/>
          <w:u w:val="single"/>
        </w:rPr>
        <w:t xml:space="preserve"> CCMHB)</w:t>
      </w:r>
    </w:p>
    <w:p w14:paraId="57997C23" w14:textId="07386A09" w:rsidR="00780E6E" w:rsidRPr="00780E6E" w:rsidRDefault="00780E6E" w:rsidP="00E6498F">
      <w:pPr>
        <w:rPr>
          <w:rFonts w:ascii="Garamond" w:hAnsi="Garamond"/>
          <w:shd w:val="clear" w:color="auto" w:fill="FFFFFF" w:themeFill="background1"/>
        </w:rPr>
      </w:pPr>
      <w:r w:rsidRPr="00B2744D">
        <w:rPr>
          <w:rFonts w:ascii="Garamond" w:hAnsi="Garamond"/>
          <w:shd w:val="clear" w:color="auto" w:fill="FFFFFF" w:themeFill="background1"/>
        </w:rPr>
        <w:t xml:space="preserve">To address this long-standing, deepening existential threat to the I/DD system, agencies may propose strategies to strengthen and stabilize the </w:t>
      </w:r>
      <w:r w:rsidR="001013FC" w:rsidRPr="00B2744D">
        <w:rPr>
          <w:rFonts w:ascii="Garamond" w:hAnsi="Garamond"/>
          <w:shd w:val="clear" w:color="auto" w:fill="FFFFFF" w:themeFill="background1"/>
        </w:rPr>
        <w:t xml:space="preserve">workforce, with an immediate focus on those </w:t>
      </w:r>
      <w:r w:rsidRPr="00B2744D">
        <w:rPr>
          <w:rFonts w:ascii="Garamond" w:hAnsi="Garamond"/>
          <w:shd w:val="clear" w:color="auto" w:fill="FFFFFF" w:themeFill="background1"/>
        </w:rPr>
        <w:t>direct support professional</w:t>
      </w:r>
      <w:r w:rsidR="001013FC" w:rsidRPr="00B2744D">
        <w:rPr>
          <w:rFonts w:ascii="Garamond" w:hAnsi="Garamond"/>
          <w:shd w:val="clear" w:color="auto" w:fill="FFFFFF" w:themeFill="background1"/>
        </w:rPr>
        <w:t>s performing “essential” services</w:t>
      </w:r>
      <w:r w:rsidRPr="00B2744D">
        <w:rPr>
          <w:rFonts w:ascii="Garamond" w:hAnsi="Garamond"/>
          <w:shd w:val="clear" w:color="auto" w:fill="FFFFFF" w:themeFill="background1"/>
        </w:rPr>
        <w:t xml:space="preserve">. Such </w:t>
      </w:r>
      <w:r w:rsidR="001013FC" w:rsidRPr="00B2744D">
        <w:rPr>
          <w:rFonts w:ascii="Garamond" w:hAnsi="Garamond"/>
          <w:shd w:val="clear" w:color="auto" w:fill="FFFFFF" w:themeFill="background1"/>
        </w:rPr>
        <w:t xml:space="preserve">strategies </w:t>
      </w:r>
      <w:r w:rsidRPr="00B2744D">
        <w:rPr>
          <w:rFonts w:ascii="Garamond" w:hAnsi="Garamond"/>
          <w:shd w:val="clear" w:color="auto" w:fill="FFFFFF" w:themeFill="background1"/>
        </w:rPr>
        <w:t>would strive to maintain the current service capacity</w:t>
      </w:r>
      <w:r w:rsidR="00672230" w:rsidRPr="00B2744D">
        <w:rPr>
          <w:rFonts w:ascii="Garamond" w:hAnsi="Garamond"/>
          <w:shd w:val="clear" w:color="auto" w:fill="FFFFFF" w:themeFill="background1"/>
        </w:rPr>
        <w:t xml:space="preserve">, improve workforce knowledge of technology </w:t>
      </w:r>
      <w:proofErr w:type="gramStart"/>
      <w:r w:rsidR="00672230" w:rsidRPr="00B2744D">
        <w:rPr>
          <w:rFonts w:ascii="Garamond" w:hAnsi="Garamond"/>
          <w:shd w:val="clear" w:color="auto" w:fill="FFFFFF" w:themeFill="background1"/>
        </w:rPr>
        <w:t>access</w:t>
      </w:r>
      <w:proofErr w:type="gramEnd"/>
      <w:r w:rsidR="00672230" w:rsidRPr="00B2744D">
        <w:rPr>
          <w:rFonts w:ascii="Garamond" w:hAnsi="Garamond"/>
          <w:shd w:val="clear" w:color="auto" w:fill="FFFFFF" w:themeFill="background1"/>
        </w:rPr>
        <w:t xml:space="preserve"> and use for </w:t>
      </w:r>
      <w:r w:rsidR="00A34559" w:rsidRPr="00B2744D">
        <w:rPr>
          <w:rFonts w:ascii="Garamond" w:hAnsi="Garamond"/>
          <w:shd w:val="clear" w:color="auto" w:fill="FFFFFF" w:themeFill="background1"/>
        </w:rPr>
        <w:t xml:space="preserve">the benefit of </w:t>
      </w:r>
      <w:r w:rsidR="00672230" w:rsidRPr="00B2744D">
        <w:rPr>
          <w:rFonts w:ascii="Garamond" w:hAnsi="Garamond"/>
          <w:shd w:val="clear" w:color="auto" w:fill="FFFFFF" w:themeFill="background1"/>
        </w:rPr>
        <w:t>those</w:t>
      </w:r>
      <w:r w:rsidR="00A34559" w:rsidRPr="00B2744D">
        <w:rPr>
          <w:rFonts w:ascii="Garamond" w:hAnsi="Garamond"/>
          <w:shd w:val="clear" w:color="auto" w:fill="FFFFFF" w:themeFill="background1"/>
        </w:rPr>
        <w:t xml:space="preserve"> with whom</w:t>
      </w:r>
      <w:r w:rsidR="00672230" w:rsidRPr="00B2744D">
        <w:rPr>
          <w:rFonts w:ascii="Garamond" w:hAnsi="Garamond"/>
          <w:shd w:val="clear" w:color="auto" w:fill="FFFFFF" w:themeFill="background1"/>
        </w:rPr>
        <w:t xml:space="preserve"> they work,</w:t>
      </w:r>
      <w:r w:rsidRPr="00B2744D">
        <w:rPr>
          <w:rFonts w:ascii="Garamond" w:hAnsi="Garamond"/>
          <w:shd w:val="clear" w:color="auto" w:fill="FFFFFF" w:themeFill="background1"/>
        </w:rPr>
        <w:t xml:space="preserve"> and allow it to grow</w:t>
      </w:r>
      <w:r>
        <w:rPr>
          <w:rFonts w:ascii="Garamond" w:hAnsi="Garamond"/>
          <w:shd w:val="clear" w:color="auto" w:fill="FFFFFF" w:themeFill="background1"/>
        </w:rPr>
        <w:t xml:space="preserve"> to meet the needs of all eligible residents of Champaign County</w:t>
      </w:r>
      <w:r w:rsidRPr="00780E6E">
        <w:rPr>
          <w:rFonts w:ascii="Garamond" w:hAnsi="Garamond"/>
          <w:shd w:val="clear" w:color="auto" w:fill="FFFFFF" w:themeFill="background1"/>
        </w:rPr>
        <w:t xml:space="preserve">. </w:t>
      </w:r>
      <w:r>
        <w:rPr>
          <w:rFonts w:ascii="Garamond" w:hAnsi="Garamond"/>
          <w:shd w:val="clear" w:color="auto" w:fill="FFFFFF" w:themeFill="background1"/>
        </w:rPr>
        <w:t>Agencies may collaborate on a joint application</w:t>
      </w:r>
      <w:r w:rsidRPr="00780E6E">
        <w:rPr>
          <w:rFonts w:ascii="Garamond" w:hAnsi="Garamond"/>
          <w:shd w:val="clear" w:color="auto" w:fill="FFFFFF" w:themeFill="background1"/>
        </w:rPr>
        <w:t xml:space="preserve"> </w:t>
      </w:r>
      <w:r>
        <w:rPr>
          <w:rFonts w:ascii="Garamond" w:hAnsi="Garamond"/>
          <w:shd w:val="clear" w:color="auto" w:fill="FFFFFF" w:themeFill="background1"/>
        </w:rPr>
        <w:t xml:space="preserve">proposing system-wide solutions. </w:t>
      </w:r>
    </w:p>
    <w:bookmarkEnd w:id="4"/>
    <w:p w14:paraId="312E44AA" w14:textId="77777777" w:rsidR="00E6498F" w:rsidRPr="00E6498F" w:rsidRDefault="00E6498F" w:rsidP="00E6498F">
      <w:pPr>
        <w:rPr>
          <w:rFonts w:ascii="Garamond" w:hAnsi="Garamond"/>
        </w:rPr>
      </w:pPr>
    </w:p>
    <w:p w14:paraId="4F1D8BFE" w14:textId="795221C0" w:rsidR="00A960F1" w:rsidRPr="003D542A" w:rsidRDefault="00A960F1" w:rsidP="00A960F1">
      <w:pPr>
        <w:rPr>
          <w:rFonts w:ascii="Garamond" w:hAnsi="Garamond"/>
          <w:u w:val="single"/>
        </w:rPr>
      </w:pPr>
      <w:r w:rsidRPr="003D542A">
        <w:rPr>
          <w:rFonts w:ascii="Garamond" w:hAnsi="Garamond"/>
          <w:u w:val="single"/>
        </w:rPr>
        <w:t xml:space="preserve">Priority: </w:t>
      </w:r>
      <w:r w:rsidR="00FA5545" w:rsidRPr="003D542A">
        <w:rPr>
          <w:rFonts w:ascii="Garamond" w:hAnsi="Garamond"/>
          <w:u w:val="single"/>
        </w:rPr>
        <w:t xml:space="preserve"> </w:t>
      </w:r>
      <w:r w:rsidRPr="003D542A">
        <w:rPr>
          <w:rFonts w:ascii="Garamond" w:hAnsi="Garamond"/>
          <w:u w:val="single"/>
        </w:rPr>
        <w:t>Young Children</w:t>
      </w:r>
      <w:r w:rsidR="000A111E" w:rsidRPr="003D542A">
        <w:rPr>
          <w:rFonts w:ascii="Garamond" w:hAnsi="Garamond"/>
          <w:u w:val="single"/>
        </w:rPr>
        <w:t xml:space="preserve"> and their Families</w:t>
      </w:r>
      <w:r w:rsidR="0090519A" w:rsidRPr="003D542A">
        <w:rPr>
          <w:rFonts w:ascii="Garamond" w:hAnsi="Garamond"/>
          <w:u w:val="single"/>
        </w:rPr>
        <w:t xml:space="preserve"> </w:t>
      </w:r>
      <w:r w:rsidR="0090519A" w:rsidRPr="003D542A">
        <w:rPr>
          <w:rFonts w:ascii="Garamond" w:hAnsi="Garamond"/>
          <w:i/>
          <w:iCs/>
          <w:u w:val="single"/>
        </w:rPr>
        <w:t>(collaboration with the CCMHB)</w:t>
      </w:r>
    </w:p>
    <w:p w14:paraId="1B22D4C2" w14:textId="77777777" w:rsidR="003D542A" w:rsidRDefault="0034467E" w:rsidP="00A960F1">
      <w:pPr>
        <w:rPr>
          <w:rFonts w:ascii="Garamond" w:hAnsi="Garamond"/>
        </w:rPr>
      </w:pPr>
      <w:r w:rsidRPr="003D542A">
        <w:rPr>
          <w:rFonts w:ascii="Garamond" w:hAnsi="Garamond"/>
        </w:rPr>
        <w:t>S</w:t>
      </w:r>
      <w:r w:rsidR="002072D8" w:rsidRPr="003D542A">
        <w:rPr>
          <w:rFonts w:ascii="Garamond" w:hAnsi="Garamond"/>
        </w:rPr>
        <w:t>ervices and supports</w:t>
      </w:r>
      <w:r w:rsidR="00A960F1" w:rsidRPr="003D542A">
        <w:rPr>
          <w:rFonts w:ascii="Garamond" w:hAnsi="Garamond"/>
        </w:rPr>
        <w:t xml:space="preserve"> not covered by Early Intervention or under the School Code, for young children with developmental and social-emotional concerns</w:t>
      </w:r>
      <w:r w:rsidR="002072D8" w:rsidRPr="003D542A">
        <w:rPr>
          <w:rFonts w:ascii="Garamond" w:hAnsi="Garamond"/>
        </w:rPr>
        <w:t>,</w:t>
      </w:r>
      <w:r w:rsidR="00A960F1" w:rsidRPr="003D542A">
        <w:rPr>
          <w:rFonts w:ascii="Garamond" w:hAnsi="Garamond"/>
        </w:rPr>
        <w:t xml:space="preserve"> include:</w:t>
      </w:r>
    </w:p>
    <w:p w14:paraId="45306B09" w14:textId="4569A26C" w:rsidR="003D542A" w:rsidRPr="003D542A" w:rsidRDefault="00A960F1" w:rsidP="003D542A">
      <w:pPr>
        <w:pStyle w:val="ListParagraph"/>
        <w:numPr>
          <w:ilvl w:val="0"/>
          <w:numId w:val="30"/>
        </w:numPr>
        <w:rPr>
          <w:rFonts w:ascii="Garamond" w:hAnsi="Garamond"/>
        </w:rPr>
      </w:pPr>
      <w:r w:rsidRPr="003D542A">
        <w:rPr>
          <w:rFonts w:ascii="Garamond" w:hAnsi="Garamond"/>
        </w:rPr>
        <w:t xml:space="preserve">coordinated, home-based services addressing all areas of development and taking into consideration the needs of the </w:t>
      </w:r>
      <w:proofErr w:type="gramStart"/>
      <w:r w:rsidRPr="003D542A">
        <w:rPr>
          <w:rFonts w:ascii="Garamond" w:hAnsi="Garamond"/>
        </w:rPr>
        <w:t>family;</w:t>
      </w:r>
      <w:proofErr w:type="gramEnd"/>
    </w:p>
    <w:p w14:paraId="60829F3C" w14:textId="7E6B37E2" w:rsidR="003D542A" w:rsidRPr="003D542A" w:rsidRDefault="00A960F1" w:rsidP="003D542A">
      <w:pPr>
        <w:pStyle w:val="ListParagraph"/>
        <w:numPr>
          <w:ilvl w:val="0"/>
          <w:numId w:val="30"/>
        </w:numPr>
        <w:rPr>
          <w:rFonts w:ascii="Garamond" w:hAnsi="Garamond"/>
        </w:rPr>
      </w:pPr>
      <w:r w:rsidRPr="003D542A">
        <w:rPr>
          <w:rFonts w:ascii="Garamond" w:hAnsi="Garamond"/>
        </w:rPr>
        <w:t xml:space="preserve">early identification of delays through consultation with childcare providers, pre-school educators, medical professionals, and other </w:t>
      </w:r>
      <w:r w:rsidR="003D542A">
        <w:rPr>
          <w:rFonts w:ascii="Garamond" w:hAnsi="Garamond"/>
        </w:rPr>
        <w:t xml:space="preserve">service </w:t>
      </w:r>
      <w:proofErr w:type="gramStart"/>
      <w:r w:rsidRPr="003D542A">
        <w:rPr>
          <w:rFonts w:ascii="Garamond" w:hAnsi="Garamond"/>
        </w:rPr>
        <w:t>provider</w:t>
      </w:r>
      <w:r w:rsidR="00083F8A">
        <w:rPr>
          <w:rFonts w:ascii="Garamond" w:hAnsi="Garamond"/>
        </w:rPr>
        <w:t>s</w:t>
      </w:r>
      <w:r w:rsidRPr="003D542A">
        <w:rPr>
          <w:rFonts w:ascii="Garamond" w:hAnsi="Garamond"/>
        </w:rPr>
        <w:t>;</w:t>
      </w:r>
      <w:proofErr w:type="gramEnd"/>
    </w:p>
    <w:p w14:paraId="33EA2744" w14:textId="41DF2D63" w:rsidR="003D542A" w:rsidRPr="003D542A" w:rsidRDefault="00A960F1" w:rsidP="003D542A">
      <w:pPr>
        <w:pStyle w:val="ListParagraph"/>
        <w:numPr>
          <w:ilvl w:val="0"/>
          <w:numId w:val="30"/>
        </w:numPr>
        <w:rPr>
          <w:rFonts w:ascii="Garamond" w:hAnsi="Garamond"/>
        </w:rPr>
      </w:pPr>
      <w:r w:rsidRPr="003D542A">
        <w:rPr>
          <w:rFonts w:ascii="Garamond" w:hAnsi="Garamond"/>
        </w:rPr>
        <w:t>education, coaching, and facilitation to focus on strengthening personal and family support networks;</w:t>
      </w:r>
      <w:r w:rsidR="003D542A" w:rsidRPr="003D542A">
        <w:rPr>
          <w:rFonts w:ascii="Garamond" w:hAnsi="Garamond"/>
        </w:rPr>
        <w:t xml:space="preserve"> and</w:t>
      </w:r>
    </w:p>
    <w:p w14:paraId="45A6A60B" w14:textId="43EC95D0" w:rsidR="003D542A" w:rsidRPr="003D542A" w:rsidRDefault="00A960F1" w:rsidP="003D542A">
      <w:pPr>
        <w:pStyle w:val="ListParagraph"/>
        <w:numPr>
          <w:ilvl w:val="0"/>
          <w:numId w:val="30"/>
        </w:numPr>
        <w:rPr>
          <w:rFonts w:ascii="Garamond" w:hAnsi="Garamond"/>
        </w:rPr>
      </w:pPr>
      <w:r w:rsidRPr="003D542A">
        <w:rPr>
          <w:rFonts w:ascii="Garamond" w:hAnsi="Garamond"/>
        </w:rPr>
        <w:t>identification and mobilization of individual</w:t>
      </w:r>
      <w:r w:rsidR="000A0A5F" w:rsidRPr="003D542A">
        <w:rPr>
          <w:rFonts w:ascii="Garamond" w:hAnsi="Garamond"/>
        </w:rPr>
        <w:t xml:space="preserve"> and family</w:t>
      </w:r>
      <w:r w:rsidRPr="003D542A">
        <w:rPr>
          <w:rFonts w:ascii="Garamond" w:hAnsi="Garamond"/>
        </w:rPr>
        <w:t xml:space="preserve"> gifts and capacities, to access community associations and learning spaces.</w:t>
      </w:r>
    </w:p>
    <w:p w14:paraId="3B90601F" w14:textId="00D75F2D" w:rsidR="00A960F1" w:rsidRPr="003D542A" w:rsidRDefault="004921B5" w:rsidP="00A960F1">
      <w:pPr>
        <w:rPr>
          <w:rFonts w:ascii="Garamond" w:hAnsi="Garamond"/>
        </w:rPr>
      </w:pPr>
      <w:r w:rsidRPr="003D542A">
        <w:rPr>
          <w:rFonts w:ascii="Garamond" w:hAnsi="Garamond"/>
        </w:rPr>
        <w:t>Th</w:t>
      </w:r>
      <w:r w:rsidR="003E2C6B" w:rsidRPr="003D542A">
        <w:rPr>
          <w:rFonts w:ascii="Garamond" w:hAnsi="Garamond"/>
        </w:rPr>
        <w:t>rough</w:t>
      </w:r>
      <w:r w:rsidR="0090519A" w:rsidRPr="003D542A">
        <w:rPr>
          <w:rFonts w:ascii="Garamond" w:hAnsi="Garamond"/>
        </w:rPr>
        <w:t xml:space="preserve"> the Boards’</w:t>
      </w:r>
      <w:r w:rsidR="003E2C6B" w:rsidRPr="003D542A">
        <w:rPr>
          <w:rFonts w:ascii="Garamond" w:hAnsi="Garamond"/>
        </w:rPr>
        <w:t xml:space="preserve"> intergovernmental agreement, th</w:t>
      </w:r>
      <w:r w:rsidRPr="003D542A">
        <w:rPr>
          <w:rFonts w:ascii="Garamond" w:hAnsi="Garamond"/>
        </w:rPr>
        <w:t xml:space="preserve">e </w:t>
      </w:r>
      <w:r w:rsidR="00984046" w:rsidRPr="003D542A">
        <w:rPr>
          <w:rFonts w:ascii="Garamond" w:hAnsi="Garamond"/>
        </w:rPr>
        <w:t>Champaign County Mental Health Board (</w:t>
      </w:r>
      <w:r w:rsidRPr="003D542A">
        <w:rPr>
          <w:rFonts w:ascii="Garamond" w:hAnsi="Garamond"/>
        </w:rPr>
        <w:t>CCMHB</w:t>
      </w:r>
      <w:r w:rsidR="00984046" w:rsidRPr="003D542A">
        <w:rPr>
          <w:rFonts w:ascii="Garamond" w:hAnsi="Garamond"/>
        </w:rPr>
        <w:t>)</w:t>
      </w:r>
      <w:r w:rsidRPr="003D542A">
        <w:rPr>
          <w:rFonts w:ascii="Garamond" w:hAnsi="Garamond"/>
        </w:rPr>
        <w:t xml:space="preserve"> has funded</w:t>
      </w:r>
      <w:r w:rsidR="003E2C6B" w:rsidRPr="003D542A">
        <w:rPr>
          <w:rFonts w:ascii="Garamond" w:hAnsi="Garamond"/>
        </w:rPr>
        <w:t xml:space="preserve"> programs</w:t>
      </w:r>
      <w:r w:rsidR="000A111E" w:rsidRPr="003D542A">
        <w:rPr>
          <w:rFonts w:ascii="Garamond" w:hAnsi="Garamond"/>
        </w:rPr>
        <w:t xml:space="preserve"> which</w:t>
      </w:r>
      <w:r w:rsidR="003E2C6B" w:rsidRPr="003D542A">
        <w:rPr>
          <w:rFonts w:ascii="Garamond" w:hAnsi="Garamond"/>
        </w:rPr>
        <w:t xml:space="preserve"> </w:t>
      </w:r>
      <w:r w:rsidR="00AB1FD5" w:rsidRPr="003D542A">
        <w:rPr>
          <w:rFonts w:ascii="Garamond" w:hAnsi="Garamond"/>
        </w:rPr>
        <w:t>complement</w:t>
      </w:r>
      <w:r w:rsidR="0090519A" w:rsidRPr="003D542A">
        <w:rPr>
          <w:rFonts w:ascii="Garamond" w:hAnsi="Garamond"/>
        </w:rPr>
        <w:t xml:space="preserve"> </w:t>
      </w:r>
      <w:r w:rsidR="003D542A" w:rsidRPr="003D542A">
        <w:rPr>
          <w:rFonts w:ascii="Garamond" w:hAnsi="Garamond"/>
        </w:rPr>
        <w:t>those</w:t>
      </w:r>
      <w:r w:rsidR="003E2C6B" w:rsidRPr="003D542A">
        <w:rPr>
          <w:rFonts w:ascii="Garamond" w:hAnsi="Garamond"/>
        </w:rPr>
        <w:t xml:space="preserve"> addressing</w:t>
      </w:r>
      <w:r w:rsidR="00097D07">
        <w:rPr>
          <w:rFonts w:ascii="Garamond" w:hAnsi="Garamond"/>
        </w:rPr>
        <w:t xml:space="preserve"> the</w:t>
      </w:r>
      <w:r w:rsidR="003E2C6B" w:rsidRPr="003D542A">
        <w:rPr>
          <w:rFonts w:ascii="Garamond" w:hAnsi="Garamond"/>
        </w:rPr>
        <w:t xml:space="preserve"> behavioral health of very young children and their families</w:t>
      </w:r>
      <w:r w:rsidR="00AB1FD5" w:rsidRPr="003D542A">
        <w:rPr>
          <w:rFonts w:ascii="Garamond" w:hAnsi="Garamond"/>
        </w:rPr>
        <w:t>,</w:t>
      </w:r>
      <w:r w:rsidR="000A111E" w:rsidRPr="003D542A">
        <w:rPr>
          <w:rFonts w:ascii="Garamond" w:hAnsi="Garamond"/>
        </w:rPr>
        <w:t xml:space="preserve"> and for which service providers collaborate </w:t>
      </w:r>
      <w:r w:rsidR="0090519A" w:rsidRPr="003D542A">
        <w:rPr>
          <w:rFonts w:ascii="Garamond" w:hAnsi="Garamond"/>
        </w:rPr>
        <w:t>as</w:t>
      </w:r>
      <w:r w:rsidR="000A111E" w:rsidRPr="003D542A">
        <w:rPr>
          <w:rFonts w:ascii="Garamond" w:hAnsi="Garamond"/>
        </w:rPr>
        <w:t xml:space="preserve"> a System of Care for children and families. </w:t>
      </w:r>
      <w:r w:rsidR="003E2C6B" w:rsidRPr="003D542A">
        <w:rPr>
          <w:rFonts w:ascii="Garamond" w:hAnsi="Garamond"/>
        </w:rPr>
        <w:t>For</w:t>
      </w:r>
      <w:r w:rsidR="00097D07">
        <w:rPr>
          <w:rFonts w:ascii="Garamond" w:hAnsi="Garamond"/>
        </w:rPr>
        <w:t xml:space="preserve"> PY2023</w:t>
      </w:r>
      <w:r w:rsidR="0090519A" w:rsidRPr="003D542A">
        <w:rPr>
          <w:rFonts w:ascii="Garamond" w:hAnsi="Garamond"/>
        </w:rPr>
        <w:t>,</w:t>
      </w:r>
      <w:r w:rsidR="003E2C6B" w:rsidRPr="003D542A">
        <w:rPr>
          <w:rFonts w:ascii="Garamond" w:hAnsi="Garamond"/>
        </w:rPr>
        <w:t xml:space="preserve"> the CCMHB </w:t>
      </w:r>
      <w:r w:rsidR="0090519A" w:rsidRPr="003D542A">
        <w:rPr>
          <w:rFonts w:ascii="Garamond" w:hAnsi="Garamond"/>
        </w:rPr>
        <w:t xml:space="preserve">may continue </w:t>
      </w:r>
      <w:r w:rsidR="000A111E" w:rsidRPr="003D542A">
        <w:rPr>
          <w:rFonts w:ascii="Garamond" w:hAnsi="Garamond"/>
        </w:rPr>
        <w:t>this priority area</w:t>
      </w:r>
      <w:r w:rsidR="003E2C6B" w:rsidRPr="003D542A">
        <w:rPr>
          <w:rFonts w:ascii="Garamond" w:hAnsi="Garamond"/>
        </w:rPr>
        <w:t xml:space="preserve"> as a demonstration of their</w:t>
      </w:r>
      <w:r w:rsidR="000A111E" w:rsidRPr="003D542A">
        <w:rPr>
          <w:rFonts w:ascii="Garamond" w:hAnsi="Garamond"/>
        </w:rPr>
        <w:t xml:space="preserve"> continued</w:t>
      </w:r>
      <w:r w:rsidR="003E2C6B" w:rsidRPr="003D542A">
        <w:rPr>
          <w:rFonts w:ascii="Garamond" w:hAnsi="Garamond"/>
        </w:rPr>
        <w:t xml:space="preserve"> commitment to people with I/DD.</w:t>
      </w:r>
    </w:p>
    <w:p w14:paraId="515FB116" w14:textId="77777777" w:rsidR="000A3F2D" w:rsidRPr="00541F12" w:rsidRDefault="000A3F2D" w:rsidP="00C5602B">
      <w:pPr>
        <w:pStyle w:val="Heading1"/>
      </w:pPr>
      <w:r w:rsidRPr="00541F12">
        <w:lastRenderedPageBreak/>
        <w:t xml:space="preserve">Overarching </w:t>
      </w:r>
      <w:r w:rsidR="00D26400" w:rsidRPr="00541F12">
        <w:t>Considerations</w:t>
      </w:r>
      <w:r w:rsidRPr="00541F12">
        <w:t>:</w:t>
      </w:r>
    </w:p>
    <w:p w14:paraId="5F197FCB" w14:textId="77777777" w:rsidR="006B03B3" w:rsidRPr="00910D53" w:rsidRDefault="006B03B3" w:rsidP="00BB07E0">
      <w:pPr>
        <w:rPr>
          <w:rFonts w:ascii="Garamond" w:hAnsi="Garamond"/>
          <w:highlight w:val="yellow"/>
          <w:u w:val="single"/>
        </w:rPr>
      </w:pPr>
    </w:p>
    <w:p w14:paraId="704870AD" w14:textId="77777777" w:rsidR="005650E7" w:rsidRPr="004874C1" w:rsidRDefault="00B94C8B" w:rsidP="00BB07E0">
      <w:pPr>
        <w:rPr>
          <w:rFonts w:ascii="Garamond" w:hAnsi="Garamond"/>
          <w:u w:val="single"/>
        </w:rPr>
      </w:pPr>
      <w:r w:rsidRPr="004874C1">
        <w:rPr>
          <w:rFonts w:ascii="Garamond" w:hAnsi="Garamond"/>
          <w:u w:val="single"/>
        </w:rPr>
        <w:t>Underserved</w:t>
      </w:r>
      <w:r w:rsidR="008B0C9A" w:rsidRPr="004874C1">
        <w:rPr>
          <w:rFonts w:ascii="Garamond" w:hAnsi="Garamond"/>
          <w:u w:val="single"/>
        </w:rPr>
        <w:t>/Underrepresented</w:t>
      </w:r>
      <w:r w:rsidRPr="004874C1">
        <w:rPr>
          <w:rFonts w:ascii="Garamond" w:hAnsi="Garamond"/>
          <w:u w:val="single"/>
        </w:rPr>
        <w:t xml:space="preserve"> Populations and Countywide Access</w:t>
      </w:r>
    </w:p>
    <w:p w14:paraId="3F31F512" w14:textId="26ED51DD" w:rsidR="00DD20DE" w:rsidRPr="005832F7" w:rsidRDefault="00AD00DD" w:rsidP="0063566A">
      <w:pPr>
        <w:rPr>
          <w:rFonts w:ascii="Garamond" w:hAnsi="Garamond"/>
        </w:rPr>
      </w:pPr>
      <w:r>
        <w:rPr>
          <w:rFonts w:ascii="Garamond" w:hAnsi="Garamond"/>
        </w:rPr>
        <w:t xml:space="preserve">Applications </w:t>
      </w:r>
      <w:r w:rsidR="00752A08">
        <w:rPr>
          <w:rFonts w:ascii="Garamond" w:hAnsi="Garamond"/>
        </w:rPr>
        <w:t xml:space="preserve">(proposals for funding) </w:t>
      </w:r>
      <w:r>
        <w:rPr>
          <w:rFonts w:ascii="Garamond" w:hAnsi="Garamond"/>
        </w:rPr>
        <w:t>should describe how the program will</w:t>
      </w:r>
      <w:r w:rsidR="00B94C8B" w:rsidRPr="004874C1">
        <w:rPr>
          <w:rFonts w:ascii="Garamond" w:hAnsi="Garamond"/>
        </w:rPr>
        <w:t xml:space="preserve"> promote access for </w:t>
      </w:r>
      <w:r w:rsidR="008941B4">
        <w:rPr>
          <w:rFonts w:ascii="Garamond" w:hAnsi="Garamond"/>
        </w:rPr>
        <w:t xml:space="preserve">historically </w:t>
      </w:r>
      <w:r w:rsidR="00B94C8B" w:rsidRPr="004874C1">
        <w:rPr>
          <w:rFonts w:ascii="Garamond" w:hAnsi="Garamond"/>
        </w:rPr>
        <w:t>under</w:t>
      </w:r>
      <w:r w:rsidR="00DD20DE">
        <w:rPr>
          <w:rFonts w:ascii="Garamond" w:hAnsi="Garamond"/>
        </w:rPr>
        <w:t>inves</w:t>
      </w:r>
      <w:r w:rsidR="008B0C9A" w:rsidRPr="004874C1">
        <w:rPr>
          <w:rFonts w:ascii="Garamond" w:hAnsi="Garamond"/>
        </w:rPr>
        <w:t>ted</w:t>
      </w:r>
      <w:r w:rsidR="00B94C8B" w:rsidRPr="004874C1">
        <w:rPr>
          <w:rFonts w:ascii="Garamond" w:hAnsi="Garamond"/>
        </w:rPr>
        <w:t xml:space="preserve"> populations</w:t>
      </w:r>
      <w:r w:rsidR="008B0C9A" w:rsidRPr="004874C1">
        <w:rPr>
          <w:rFonts w:ascii="Garamond" w:hAnsi="Garamond"/>
        </w:rPr>
        <w:t xml:space="preserve"> as</w:t>
      </w:r>
      <w:r w:rsidR="00B94C8B" w:rsidRPr="004874C1">
        <w:rPr>
          <w:rFonts w:ascii="Garamond" w:hAnsi="Garamond"/>
        </w:rPr>
        <w:t xml:space="preserve"> identified in the </w:t>
      </w:r>
      <w:r w:rsidR="007C2C3C" w:rsidRPr="004874C1">
        <w:rPr>
          <w:rFonts w:ascii="Garamond" w:hAnsi="Garamond"/>
        </w:rPr>
        <w:t xml:space="preserve">2001 </w:t>
      </w:r>
      <w:r w:rsidR="00B94C8B" w:rsidRPr="004874C1">
        <w:rPr>
          <w:rFonts w:ascii="Garamond" w:hAnsi="Garamond"/>
        </w:rPr>
        <w:t>Surgeon General’s Report on Mental Health: Culture, Race, and Ethnicity</w:t>
      </w:r>
      <w:r w:rsidR="00C1347C" w:rsidRPr="004874C1">
        <w:rPr>
          <w:rFonts w:ascii="Garamond" w:hAnsi="Garamond"/>
        </w:rPr>
        <w:t xml:space="preserve"> and </w:t>
      </w:r>
      <w:r w:rsidR="008B0C9A" w:rsidRPr="004874C1">
        <w:rPr>
          <w:rFonts w:ascii="Garamond" w:hAnsi="Garamond"/>
        </w:rPr>
        <w:t>the federal Substance Abuse and Mental Health Services Administration</w:t>
      </w:r>
      <w:r w:rsidR="007C2C3C" w:rsidRPr="004874C1">
        <w:rPr>
          <w:rFonts w:ascii="Garamond" w:hAnsi="Garamond"/>
        </w:rPr>
        <w:t xml:space="preserve"> </w:t>
      </w:r>
      <w:r w:rsidR="008B0C9A" w:rsidRPr="004874C1">
        <w:rPr>
          <w:rFonts w:ascii="Garamond" w:hAnsi="Garamond"/>
        </w:rPr>
        <w:t>(SAMHSA</w:t>
      </w:r>
      <w:r w:rsidR="00C1347C" w:rsidRPr="004874C1">
        <w:rPr>
          <w:rFonts w:ascii="Garamond" w:hAnsi="Garamond"/>
        </w:rPr>
        <w:t xml:space="preserve">). </w:t>
      </w:r>
      <w:r w:rsidR="00DD20DE">
        <w:rPr>
          <w:rFonts w:ascii="Garamond" w:hAnsi="Garamond"/>
        </w:rPr>
        <w:t>Because m</w:t>
      </w:r>
      <w:r w:rsidR="00A87C72" w:rsidRPr="004874C1">
        <w:rPr>
          <w:rFonts w:ascii="Garamond" w:hAnsi="Garamond"/>
        </w:rPr>
        <w:t>embers of racial and ethnic minority groups encounter d</w:t>
      </w:r>
      <w:r w:rsidR="00C1347C" w:rsidRPr="004874C1">
        <w:rPr>
          <w:rFonts w:ascii="Garamond" w:hAnsi="Garamond"/>
        </w:rPr>
        <w:t>isparities in access</w:t>
      </w:r>
      <w:r w:rsidR="00A87C72" w:rsidRPr="004874C1">
        <w:rPr>
          <w:rFonts w:ascii="Garamond" w:hAnsi="Garamond"/>
        </w:rPr>
        <w:t xml:space="preserve"> </w:t>
      </w:r>
      <w:r w:rsidR="00C1347C" w:rsidRPr="004874C1">
        <w:rPr>
          <w:rFonts w:ascii="Garamond" w:hAnsi="Garamond"/>
        </w:rPr>
        <w:t>and quality of care</w:t>
      </w:r>
      <w:r w:rsidR="00A87C72" w:rsidRPr="004874C1">
        <w:rPr>
          <w:rFonts w:ascii="Garamond" w:hAnsi="Garamond"/>
        </w:rPr>
        <w:t xml:space="preserve"> related to I/DD</w:t>
      </w:r>
      <w:r w:rsidR="00DD20DE">
        <w:rPr>
          <w:rFonts w:ascii="Garamond" w:hAnsi="Garamond"/>
        </w:rPr>
        <w:t>, a</w:t>
      </w:r>
      <w:r w:rsidR="00E50087" w:rsidRPr="004874C1">
        <w:rPr>
          <w:rFonts w:ascii="Garamond" w:hAnsi="Garamond"/>
        </w:rPr>
        <w:t>pplications should address earlier, accurate identification of I/DD</w:t>
      </w:r>
      <w:r w:rsidR="00DD20DE">
        <w:rPr>
          <w:rFonts w:ascii="Garamond" w:hAnsi="Garamond"/>
        </w:rPr>
        <w:t xml:space="preserve"> in minority children</w:t>
      </w:r>
      <w:r w:rsidR="00E50087" w:rsidRPr="004874C1">
        <w:rPr>
          <w:rFonts w:ascii="Garamond" w:hAnsi="Garamond"/>
        </w:rPr>
        <w:t>, as well as reduction of racial disparities in the utilization of services</w:t>
      </w:r>
      <w:r w:rsidR="00DD20DE">
        <w:rPr>
          <w:rFonts w:ascii="Garamond" w:hAnsi="Garamond"/>
        </w:rPr>
        <w:t xml:space="preserve"> across all ages</w:t>
      </w:r>
      <w:r w:rsidR="00E50087" w:rsidRPr="004874C1">
        <w:rPr>
          <w:rFonts w:ascii="Garamond" w:hAnsi="Garamond"/>
        </w:rPr>
        <w:t>.</w:t>
      </w:r>
      <w:r w:rsidR="00EE3D91" w:rsidRPr="004874C1">
        <w:rPr>
          <w:rFonts w:ascii="Garamond" w:hAnsi="Garamond"/>
        </w:rPr>
        <w:t xml:space="preserve"> Members of </w:t>
      </w:r>
      <w:r w:rsidR="004874C1" w:rsidRPr="004874C1">
        <w:rPr>
          <w:rFonts w:ascii="Garamond" w:hAnsi="Garamond"/>
        </w:rPr>
        <w:t>these</w:t>
      </w:r>
      <w:r w:rsidR="00EA284B" w:rsidRPr="004874C1">
        <w:rPr>
          <w:rFonts w:ascii="Garamond" w:hAnsi="Garamond"/>
        </w:rPr>
        <w:t xml:space="preserve"> </w:t>
      </w:r>
      <w:r w:rsidR="004874C1" w:rsidRPr="004874C1">
        <w:rPr>
          <w:rFonts w:ascii="Garamond" w:hAnsi="Garamond"/>
        </w:rPr>
        <w:t>group</w:t>
      </w:r>
      <w:r w:rsidR="00E50087" w:rsidRPr="004874C1">
        <w:rPr>
          <w:rFonts w:ascii="Garamond" w:hAnsi="Garamond"/>
        </w:rPr>
        <w:t>s</w:t>
      </w:r>
      <w:r w:rsidR="00370DC2">
        <w:rPr>
          <w:rFonts w:ascii="Garamond" w:hAnsi="Garamond"/>
        </w:rPr>
        <w:t>,</w:t>
      </w:r>
      <w:r w:rsidR="00E50087" w:rsidRPr="004874C1">
        <w:rPr>
          <w:rFonts w:ascii="Garamond" w:hAnsi="Garamond"/>
        </w:rPr>
        <w:t xml:space="preserve"> people living in rural areas</w:t>
      </w:r>
      <w:r w:rsidR="00370DC2">
        <w:rPr>
          <w:rFonts w:ascii="Garamond" w:hAnsi="Garamond"/>
        </w:rPr>
        <w:t>, and those with limited English language proficiency</w:t>
      </w:r>
      <w:r w:rsidR="00E50087" w:rsidRPr="004874C1">
        <w:rPr>
          <w:rFonts w:ascii="Garamond" w:hAnsi="Garamond"/>
        </w:rPr>
        <w:t xml:space="preserve"> should have </w:t>
      </w:r>
      <w:r w:rsidR="004874C1" w:rsidRPr="004874C1">
        <w:rPr>
          <w:rFonts w:ascii="Garamond" w:hAnsi="Garamond"/>
        </w:rPr>
        <w:t xml:space="preserve">access to </w:t>
      </w:r>
      <w:r w:rsidR="00E50087" w:rsidRPr="004874C1">
        <w:rPr>
          <w:rFonts w:ascii="Garamond" w:hAnsi="Garamond"/>
        </w:rPr>
        <w:t>quality services</w:t>
      </w:r>
      <w:r w:rsidR="002C6F0A" w:rsidRPr="004874C1">
        <w:rPr>
          <w:rFonts w:ascii="Garamond" w:hAnsi="Garamond"/>
        </w:rPr>
        <w:t xml:space="preserve">; </w:t>
      </w:r>
      <w:r w:rsidR="006B03B3" w:rsidRPr="004874C1">
        <w:rPr>
          <w:rFonts w:ascii="Garamond" w:hAnsi="Garamond"/>
        </w:rPr>
        <w:t>engagement</w:t>
      </w:r>
      <w:r w:rsidR="002C6F0A" w:rsidRPr="004874C1">
        <w:rPr>
          <w:rFonts w:ascii="Garamond" w:hAnsi="Garamond"/>
        </w:rPr>
        <w:t xml:space="preserve"> strategies should be identified</w:t>
      </w:r>
      <w:r w:rsidR="004874C1" w:rsidRPr="004874C1">
        <w:rPr>
          <w:rFonts w:ascii="Garamond" w:hAnsi="Garamond"/>
        </w:rPr>
        <w:t xml:space="preserve"> which overcome barriers related to stigma and infrastructure and reach even those who are seeking support for the first time.</w:t>
      </w:r>
      <w:r w:rsidR="004833B5" w:rsidRPr="004874C1">
        <w:rPr>
          <w:rFonts w:ascii="Garamond" w:hAnsi="Garamond"/>
        </w:rPr>
        <w:t xml:space="preserve"> </w:t>
      </w:r>
      <w:r w:rsidR="00DD20DE" w:rsidRPr="004874C1">
        <w:rPr>
          <w:rFonts w:ascii="Garamond" w:hAnsi="Garamond"/>
        </w:rPr>
        <w:t>A Cultural and Linguistic Competence Plan (CLCP) is required of each organization</w:t>
      </w:r>
      <w:r w:rsidR="00DD20DE">
        <w:rPr>
          <w:rFonts w:ascii="Garamond" w:hAnsi="Garamond"/>
        </w:rPr>
        <w:t xml:space="preserve"> applying for funding. T</w:t>
      </w:r>
      <w:r w:rsidR="00DD20DE" w:rsidRPr="004874C1">
        <w:rPr>
          <w:rFonts w:ascii="Garamond" w:hAnsi="Garamond"/>
        </w:rPr>
        <w:t>he online system includes a CLCP form which i</w:t>
      </w:r>
      <w:r w:rsidR="00DD20DE">
        <w:rPr>
          <w:rFonts w:ascii="Garamond" w:hAnsi="Garamond"/>
        </w:rPr>
        <w:t>s</w:t>
      </w:r>
      <w:r w:rsidR="00DD20DE" w:rsidRPr="004874C1">
        <w:rPr>
          <w:rFonts w:ascii="Garamond" w:hAnsi="Garamond"/>
        </w:rPr>
        <w:t xml:space="preserve"> consistent with requirements of Illinois Department of Human </w:t>
      </w:r>
      <w:proofErr w:type="gramStart"/>
      <w:r w:rsidR="00DD20DE" w:rsidRPr="004874C1">
        <w:rPr>
          <w:rFonts w:ascii="Garamond" w:hAnsi="Garamond"/>
        </w:rPr>
        <w:t>Services</w:t>
      </w:r>
      <w:proofErr w:type="gramEnd"/>
      <w:r w:rsidR="00DD20DE" w:rsidRPr="004874C1">
        <w:rPr>
          <w:rFonts w:ascii="Garamond" w:hAnsi="Garamond"/>
        </w:rPr>
        <w:t xml:space="preserve"> and </w:t>
      </w:r>
      <w:r w:rsidR="00EC4EE9">
        <w:rPr>
          <w:rFonts w:ascii="Garamond" w:hAnsi="Garamond"/>
        </w:rPr>
        <w:t xml:space="preserve">which </w:t>
      </w:r>
      <w:r w:rsidR="00DD20DE" w:rsidRPr="004874C1">
        <w:rPr>
          <w:rFonts w:ascii="Garamond" w:hAnsi="Garamond"/>
        </w:rPr>
        <w:t>applies the National Standards for Culturally and Linguistically Appropriate Services in Health and Health Care (CLAS Standards.)</w:t>
      </w:r>
    </w:p>
    <w:p w14:paraId="0EBED70C" w14:textId="77777777" w:rsidR="00C15C1B" w:rsidRPr="00541F12" w:rsidRDefault="00C15C1B" w:rsidP="00CB5289">
      <w:pPr>
        <w:rPr>
          <w:rFonts w:ascii="Garamond" w:hAnsi="Garamond"/>
          <w:u w:val="single"/>
        </w:rPr>
      </w:pPr>
    </w:p>
    <w:p w14:paraId="6F8414FC" w14:textId="17CF821A" w:rsidR="00CB5289" w:rsidRPr="00B2744D" w:rsidRDefault="00CB5289" w:rsidP="00CB5289">
      <w:pPr>
        <w:rPr>
          <w:rFonts w:ascii="Garamond" w:hAnsi="Garamond"/>
          <w:u w:val="single"/>
        </w:rPr>
      </w:pPr>
      <w:r w:rsidRPr="00541F12">
        <w:rPr>
          <w:rFonts w:ascii="Garamond" w:hAnsi="Garamond"/>
          <w:u w:val="single"/>
        </w:rPr>
        <w:t xml:space="preserve">Inclusion, </w:t>
      </w:r>
      <w:r w:rsidRPr="00B2744D">
        <w:rPr>
          <w:rFonts w:ascii="Garamond" w:hAnsi="Garamond"/>
          <w:u w:val="single"/>
        </w:rPr>
        <w:t>Integration, and Anti-Stigma</w:t>
      </w:r>
    </w:p>
    <w:p w14:paraId="39260C2C" w14:textId="351F8E60" w:rsidR="00CB5289" w:rsidRPr="00541F12" w:rsidRDefault="00AD00DD" w:rsidP="00CB5289">
      <w:pPr>
        <w:rPr>
          <w:rFonts w:ascii="Garamond" w:hAnsi="Garamond"/>
        </w:rPr>
      </w:pPr>
      <w:r w:rsidRPr="00B2744D">
        <w:rPr>
          <w:rFonts w:ascii="Garamond" w:hAnsi="Garamond"/>
        </w:rPr>
        <w:t>Application</w:t>
      </w:r>
      <w:r w:rsidR="008E5ACE" w:rsidRPr="00B2744D">
        <w:rPr>
          <w:rFonts w:ascii="Garamond" w:hAnsi="Garamond"/>
        </w:rPr>
        <w:t>s</w:t>
      </w:r>
      <w:r w:rsidR="00CB5289" w:rsidRPr="00B2744D">
        <w:rPr>
          <w:rFonts w:ascii="Garamond" w:hAnsi="Garamond"/>
        </w:rPr>
        <w:t xml:space="preserve"> should promote the fullest possible community integration</w:t>
      </w:r>
      <w:r w:rsidR="00672230" w:rsidRPr="00B2744D">
        <w:rPr>
          <w:rFonts w:ascii="Garamond" w:hAnsi="Garamond"/>
        </w:rPr>
        <w:t>, including in digital spaces</w:t>
      </w:r>
      <w:r w:rsidR="00CB5289" w:rsidRPr="00B2744D">
        <w:rPr>
          <w:rFonts w:ascii="Garamond" w:hAnsi="Garamond"/>
        </w:rPr>
        <w:t xml:space="preserve">. </w:t>
      </w:r>
      <w:r w:rsidR="00CB5289" w:rsidRPr="00B2744D">
        <w:rPr>
          <w:rFonts w:ascii="Garamond" w:hAnsi="Garamond"/>
          <w:szCs w:val="22"/>
        </w:rPr>
        <w:t xml:space="preserve">People are most safe when they have </w:t>
      </w:r>
      <w:r w:rsidR="008E5ACE" w:rsidRPr="00B2744D">
        <w:rPr>
          <w:rFonts w:ascii="Garamond" w:hAnsi="Garamond"/>
          <w:szCs w:val="22"/>
        </w:rPr>
        <w:t>routine</w:t>
      </w:r>
      <w:r w:rsidR="00CB5289" w:rsidRPr="00B2744D">
        <w:rPr>
          <w:rFonts w:ascii="Garamond" w:hAnsi="Garamond"/>
          <w:szCs w:val="22"/>
        </w:rPr>
        <w:t xml:space="preserve"> </w:t>
      </w:r>
      <w:r w:rsidR="008E5ACE" w:rsidRPr="00B2744D">
        <w:rPr>
          <w:rFonts w:ascii="Garamond" w:hAnsi="Garamond"/>
          <w:szCs w:val="22"/>
        </w:rPr>
        <w:t>contacts with</w:t>
      </w:r>
      <w:r w:rsidR="00CB5289" w:rsidRPr="00B2744D">
        <w:rPr>
          <w:rFonts w:ascii="Garamond" w:hAnsi="Garamond"/>
          <w:szCs w:val="22"/>
        </w:rPr>
        <w:t xml:space="preserve"> other</w:t>
      </w:r>
      <w:r w:rsidR="008E5ACE" w:rsidRPr="00B2744D">
        <w:rPr>
          <w:rFonts w:ascii="Garamond" w:hAnsi="Garamond"/>
          <w:szCs w:val="22"/>
        </w:rPr>
        <w:t xml:space="preserve"> people</w:t>
      </w:r>
      <w:r w:rsidR="00CB5289" w:rsidRPr="00B2744D">
        <w:rPr>
          <w:rFonts w:ascii="Garamond" w:hAnsi="Garamond"/>
          <w:szCs w:val="22"/>
        </w:rPr>
        <w:t xml:space="preserve">, whether co-workers, neighbors, </w:t>
      </w:r>
      <w:r w:rsidR="00322389" w:rsidRPr="00B2744D">
        <w:rPr>
          <w:rFonts w:ascii="Garamond" w:hAnsi="Garamond"/>
          <w:szCs w:val="22"/>
        </w:rPr>
        <w:t>members of a faith community,</w:t>
      </w:r>
      <w:r w:rsidR="00322389" w:rsidRPr="00541F12">
        <w:rPr>
          <w:rFonts w:ascii="Garamond" w:hAnsi="Garamond"/>
          <w:szCs w:val="22"/>
        </w:rPr>
        <w:t xml:space="preserve"> acquaintances at</w:t>
      </w:r>
      <w:r w:rsidR="00CB5289" w:rsidRPr="00541F12">
        <w:rPr>
          <w:rFonts w:ascii="Garamond" w:hAnsi="Garamond"/>
          <w:szCs w:val="22"/>
        </w:rPr>
        <w:t xml:space="preserve"> fitness or recreation </w:t>
      </w:r>
      <w:r w:rsidR="008E5ACE" w:rsidRPr="00541F12">
        <w:rPr>
          <w:rFonts w:ascii="Garamond" w:hAnsi="Garamond"/>
          <w:szCs w:val="22"/>
        </w:rPr>
        <w:t>center</w:t>
      </w:r>
      <w:r w:rsidR="00CB5289" w:rsidRPr="00541F12">
        <w:rPr>
          <w:rFonts w:ascii="Garamond" w:hAnsi="Garamond"/>
          <w:szCs w:val="22"/>
        </w:rPr>
        <w:t>s, or</w:t>
      </w:r>
      <w:r w:rsidR="008E5ACE" w:rsidRPr="00541F12">
        <w:rPr>
          <w:rFonts w:ascii="Garamond" w:hAnsi="Garamond"/>
          <w:szCs w:val="22"/>
        </w:rPr>
        <w:t xml:space="preserve"> </w:t>
      </w:r>
      <w:r w:rsidR="00CB5289" w:rsidRPr="00541F12">
        <w:rPr>
          <w:rFonts w:ascii="Garamond" w:hAnsi="Garamond"/>
          <w:szCs w:val="22"/>
        </w:rPr>
        <w:t xml:space="preserve">social </w:t>
      </w:r>
      <w:r w:rsidR="008E5ACE" w:rsidRPr="00541F12">
        <w:rPr>
          <w:rFonts w:ascii="Garamond" w:hAnsi="Garamond"/>
          <w:szCs w:val="22"/>
        </w:rPr>
        <w:t>clubs/</w:t>
      </w:r>
      <w:r w:rsidR="00CB5289" w:rsidRPr="00541F12">
        <w:rPr>
          <w:rFonts w:ascii="Garamond" w:hAnsi="Garamond"/>
          <w:szCs w:val="22"/>
        </w:rPr>
        <w:t>networks. Community involvement helps decrease stigma.</w:t>
      </w:r>
      <w:r w:rsidR="00CB5289" w:rsidRPr="00541F12">
        <w:rPr>
          <w:rFonts w:ascii="Garamond" w:hAnsi="Garamond"/>
        </w:rPr>
        <w:t xml:space="preserve"> Stigma limits people’s participation, inhibits economic self-sufficiency, and increases vulnerability. It may even be </w:t>
      </w:r>
      <w:r w:rsidR="008E5ACE" w:rsidRPr="00541F12">
        <w:rPr>
          <w:rFonts w:ascii="Garamond" w:hAnsi="Garamond"/>
        </w:rPr>
        <w:t>a driver</w:t>
      </w:r>
      <w:r w:rsidR="00CB5289" w:rsidRPr="00541F12">
        <w:rPr>
          <w:rFonts w:ascii="Garamond" w:hAnsi="Garamond"/>
        </w:rPr>
        <w:t xml:space="preserve"> of declining State and </w:t>
      </w:r>
      <w:r w:rsidR="006B03B3" w:rsidRPr="00541F12">
        <w:rPr>
          <w:rFonts w:ascii="Garamond" w:hAnsi="Garamond"/>
        </w:rPr>
        <w:t>F</w:t>
      </w:r>
      <w:r w:rsidR="00CB5289" w:rsidRPr="00541F12">
        <w:rPr>
          <w:rFonts w:ascii="Garamond" w:hAnsi="Garamond"/>
        </w:rPr>
        <w:t>ederal support</w:t>
      </w:r>
      <w:r w:rsidR="00EC4EE9">
        <w:rPr>
          <w:rFonts w:ascii="Garamond" w:hAnsi="Garamond"/>
        </w:rPr>
        <w:t xml:space="preserve"> for community-based services</w:t>
      </w:r>
      <w:r w:rsidR="00CB5289" w:rsidRPr="00541F12">
        <w:rPr>
          <w:rFonts w:ascii="Garamond" w:hAnsi="Garamond"/>
        </w:rPr>
        <w:t>. Stigma harms communities and individuals</w:t>
      </w:r>
      <w:r w:rsidR="008E5ACE" w:rsidRPr="00541F12">
        <w:rPr>
          <w:rFonts w:ascii="Garamond" w:hAnsi="Garamond"/>
        </w:rPr>
        <w:t>, especially those</w:t>
      </w:r>
      <w:r w:rsidR="00322389" w:rsidRPr="00541F12">
        <w:rPr>
          <w:rFonts w:ascii="Garamond" w:hAnsi="Garamond"/>
        </w:rPr>
        <w:t xml:space="preserve"> who are underserved or underrepresented due to sexuality, gender, race, ethnicity, immigrant/refugee/asylee status, </w:t>
      </w:r>
      <w:r w:rsidR="009D6E48" w:rsidRPr="00541F12">
        <w:rPr>
          <w:rFonts w:ascii="Garamond" w:hAnsi="Garamond"/>
        </w:rPr>
        <w:t xml:space="preserve">preferred or first language, </w:t>
      </w:r>
      <w:r w:rsidR="00322389" w:rsidRPr="00541F12">
        <w:rPr>
          <w:rFonts w:ascii="Garamond" w:hAnsi="Garamond"/>
        </w:rPr>
        <w:t xml:space="preserve">or disability. </w:t>
      </w:r>
      <w:r w:rsidR="00CB5289" w:rsidRPr="00541F12">
        <w:rPr>
          <w:rFonts w:ascii="Garamond" w:hAnsi="Garamond"/>
        </w:rPr>
        <w:t xml:space="preserve">The CCDDB </w:t>
      </w:r>
      <w:r w:rsidR="006B03B3" w:rsidRPr="00541F12">
        <w:rPr>
          <w:rFonts w:ascii="Garamond" w:hAnsi="Garamond"/>
        </w:rPr>
        <w:t>has an interest</w:t>
      </w:r>
      <w:r w:rsidR="00CB5289" w:rsidRPr="00541F12">
        <w:rPr>
          <w:rFonts w:ascii="Garamond" w:hAnsi="Garamond"/>
        </w:rPr>
        <w:t xml:space="preserve"> in </w:t>
      </w:r>
      <w:r w:rsidR="006B03B3" w:rsidRPr="00541F12">
        <w:rPr>
          <w:rFonts w:ascii="Garamond" w:hAnsi="Garamond"/>
        </w:rPr>
        <w:t>building resilience,</w:t>
      </w:r>
      <w:r w:rsidR="00CB5289" w:rsidRPr="00541F12">
        <w:rPr>
          <w:rFonts w:ascii="Garamond" w:hAnsi="Garamond"/>
        </w:rPr>
        <w:t xml:space="preserve"> community awareness, </w:t>
      </w:r>
      <w:r w:rsidR="008E5ACE" w:rsidRPr="00541F12">
        <w:rPr>
          <w:rFonts w:ascii="Garamond" w:hAnsi="Garamond"/>
        </w:rPr>
        <w:t xml:space="preserve">and </w:t>
      </w:r>
      <w:r w:rsidR="00CB5289" w:rsidRPr="00541F12">
        <w:rPr>
          <w:rFonts w:ascii="Garamond" w:hAnsi="Garamond"/>
        </w:rPr>
        <w:t>inclusion</w:t>
      </w:r>
      <w:r w:rsidR="008E5ACE" w:rsidRPr="00541F12">
        <w:rPr>
          <w:rFonts w:ascii="Garamond" w:hAnsi="Garamond"/>
        </w:rPr>
        <w:t>, as well as directly</w:t>
      </w:r>
      <w:r w:rsidR="00CB5289" w:rsidRPr="00541F12">
        <w:rPr>
          <w:rFonts w:ascii="Garamond" w:hAnsi="Garamond"/>
        </w:rPr>
        <w:t xml:space="preserve"> challenging negative attitudes and discriminatory practices. Fullest inclusion aligns with </w:t>
      </w:r>
      <w:r w:rsidR="008E5ACE" w:rsidRPr="00541F12">
        <w:rPr>
          <w:rFonts w:ascii="Garamond" w:hAnsi="Garamond"/>
        </w:rPr>
        <w:t xml:space="preserve">standards established in </w:t>
      </w:r>
      <w:r w:rsidR="00CB5289" w:rsidRPr="00541F12">
        <w:rPr>
          <w:rFonts w:ascii="Garamond" w:hAnsi="Garamond"/>
        </w:rPr>
        <w:t>Home and Community Based Services</w:t>
      </w:r>
      <w:r w:rsidR="008E5ACE" w:rsidRPr="00541F12">
        <w:rPr>
          <w:rFonts w:ascii="Garamond" w:hAnsi="Garamond"/>
        </w:rPr>
        <w:t xml:space="preserve"> rules</w:t>
      </w:r>
      <w:r w:rsidR="00CB5289" w:rsidRPr="00541F12">
        <w:rPr>
          <w:rFonts w:ascii="Garamond" w:hAnsi="Garamond"/>
        </w:rPr>
        <w:t>, Workforce Innovation and Opportunity, and Department of Justice A</w:t>
      </w:r>
      <w:r w:rsidR="00541F12">
        <w:rPr>
          <w:rFonts w:ascii="Garamond" w:hAnsi="Garamond"/>
        </w:rPr>
        <w:t>mericans with Disabilities Act</w:t>
      </w:r>
      <w:r w:rsidR="00CB5289" w:rsidRPr="00541F12">
        <w:rPr>
          <w:rFonts w:ascii="Garamond" w:hAnsi="Garamond"/>
        </w:rPr>
        <w:t>/Olmstead findings</w:t>
      </w:r>
      <w:r w:rsidR="006B03B3" w:rsidRPr="00541F12">
        <w:rPr>
          <w:rFonts w:ascii="Garamond" w:hAnsi="Garamond"/>
        </w:rPr>
        <w:t>. Although complicated, the paradigm shift the</w:t>
      </w:r>
      <w:r w:rsidR="008E5ACE" w:rsidRPr="00541F12">
        <w:rPr>
          <w:rFonts w:ascii="Garamond" w:hAnsi="Garamond"/>
        </w:rPr>
        <w:t>se</w:t>
      </w:r>
      <w:r w:rsidR="006B03B3" w:rsidRPr="00541F12">
        <w:rPr>
          <w:rFonts w:ascii="Garamond" w:hAnsi="Garamond"/>
        </w:rPr>
        <w:t xml:space="preserve"> represent is clear.</w:t>
      </w:r>
    </w:p>
    <w:p w14:paraId="03ADBAF2" w14:textId="77777777" w:rsidR="00CB5289" w:rsidRPr="006107BC" w:rsidRDefault="00CB5289" w:rsidP="00CB5289">
      <w:pPr>
        <w:rPr>
          <w:rFonts w:ascii="Garamond" w:hAnsi="Garamond"/>
        </w:rPr>
      </w:pPr>
    </w:p>
    <w:p w14:paraId="3AE989EA" w14:textId="77777777" w:rsidR="008C1FAF" w:rsidRPr="006107BC" w:rsidRDefault="008C1FAF" w:rsidP="008C1FAF">
      <w:pPr>
        <w:rPr>
          <w:rFonts w:ascii="Garamond" w:hAnsi="Garamond"/>
          <w:u w:val="single"/>
        </w:rPr>
      </w:pPr>
      <w:r w:rsidRPr="006107BC">
        <w:rPr>
          <w:rFonts w:ascii="Garamond" w:hAnsi="Garamond"/>
          <w:u w:val="single"/>
        </w:rPr>
        <w:t>Outcomes</w:t>
      </w:r>
    </w:p>
    <w:p w14:paraId="2DA36CCD" w14:textId="3843190A" w:rsidR="006107BC" w:rsidRDefault="00EE3D91" w:rsidP="00A960F1">
      <w:pPr>
        <w:rPr>
          <w:rFonts w:ascii="Garamond" w:hAnsi="Garamond"/>
        </w:rPr>
      </w:pPr>
      <w:r w:rsidRPr="006107BC">
        <w:rPr>
          <w:rFonts w:ascii="Garamond" w:hAnsi="Garamond"/>
        </w:rPr>
        <w:t>Applications</w:t>
      </w:r>
      <w:r w:rsidR="00AD00DD">
        <w:rPr>
          <w:rFonts w:ascii="Garamond" w:hAnsi="Garamond"/>
        </w:rPr>
        <w:t xml:space="preserve"> should</w:t>
      </w:r>
      <w:r w:rsidR="008C1FAF" w:rsidRPr="006107BC">
        <w:rPr>
          <w:rFonts w:ascii="Garamond" w:hAnsi="Garamond"/>
        </w:rPr>
        <w:t xml:space="preserve"> identify measures of access for people seeking to participate in the program and outcomes </w:t>
      </w:r>
      <w:r w:rsidRPr="006107BC">
        <w:rPr>
          <w:rFonts w:ascii="Garamond" w:hAnsi="Garamond"/>
        </w:rPr>
        <w:t>expected to</w:t>
      </w:r>
      <w:r w:rsidR="008C1FAF" w:rsidRPr="006107BC">
        <w:rPr>
          <w:rFonts w:ascii="Garamond" w:hAnsi="Garamond"/>
        </w:rPr>
        <w:t xml:space="preserve"> result from this participation. Because defining and measuring outcomes</w:t>
      </w:r>
      <w:r w:rsidR="006107BC" w:rsidRPr="006107BC">
        <w:rPr>
          <w:rFonts w:ascii="Garamond" w:hAnsi="Garamond"/>
        </w:rPr>
        <w:t xml:space="preserve"> of value</w:t>
      </w:r>
      <w:r w:rsidR="008C1FAF" w:rsidRPr="006107BC">
        <w:rPr>
          <w:rFonts w:ascii="Garamond" w:hAnsi="Garamond"/>
        </w:rPr>
        <w:t xml:space="preserve"> </w:t>
      </w:r>
      <w:r w:rsidR="006107BC" w:rsidRPr="006107BC">
        <w:rPr>
          <w:rFonts w:ascii="Garamond" w:hAnsi="Garamond"/>
        </w:rPr>
        <w:t>can be</w:t>
      </w:r>
      <w:r w:rsidR="008C1FAF" w:rsidRPr="006107BC">
        <w:rPr>
          <w:rFonts w:ascii="Garamond" w:hAnsi="Garamond"/>
        </w:rPr>
        <w:t xml:space="preserve"> challenging, </w:t>
      </w:r>
      <w:r w:rsidR="006107BC" w:rsidRPr="006107BC">
        <w:rPr>
          <w:rFonts w:ascii="Garamond" w:hAnsi="Garamond"/>
        </w:rPr>
        <w:t xml:space="preserve">the Board offers support through a research team from University of Illinois at Urbana-Champaign’s Department of Psychology, with training and technical assistance on ‘theory of change’ logic modeling, </w:t>
      </w:r>
      <w:r w:rsidR="008C1FAF" w:rsidRPr="006107BC">
        <w:rPr>
          <w:rFonts w:ascii="Garamond" w:hAnsi="Garamond"/>
        </w:rPr>
        <w:t>a</w:t>
      </w:r>
      <w:r w:rsidR="006107BC" w:rsidRPr="006107BC">
        <w:rPr>
          <w:rFonts w:ascii="Garamond" w:hAnsi="Garamond"/>
        </w:rPr>
        <w:t xml:space="preserve"> consultation ‘</w:t>
      </w:r>
      <w:r w:rsidR="008C1FAF" w:rsidRPr="006107BC">
        <w:rPr>
          <w:rFonts w:ascii="Garamond" w:hAnsi="Garamond"/>
        </w:rPr>
        <w:t>bank’</w:t>
      </w:r>
      <w:r w:rsidR="006107BC" w:rsidRPr="006107BC">
        <w:rPr>
          <w:rFonts w:ascii="Garamond" w:hAnsi="Garamond"/>
        </w:rPr>
        <w:t xml:space="preserve">, workshops on reporting, and a </w:t>
      </w:r>
      <w:r w:rsidR="008C1FAF" w:rsidRPr="006107BC">
        <w:rPr>
          <w:rFonts w:ascii="Garamond" w:hAnsi="Garamond"/>
        </w:rPr>
        <w:t xml:space="preserve">template </w:t>
      </w:r>
      <w:r w:rsidR="006107BC" w:rsidRPr="006107BC">
        <w:rPr>
          <w:rFonts w:ascii="Garamond" w:hAnsi="Garamond"/>
        </w:rPr>
        <w:t>for year-end reports</w:t>
      </w:r>
      <w:r w:rsidR="008C1FAF" w:rsidRPr="006107BC">
        <w:rPr>
          <w:rFonts w:ascii="Garamond" w:hAnsi="Garamond"/>
        </w:rPr>
        <w:t xml:space="preserve">. </w:t>
      </w:r>
      <w:r w:rsidR="006107BC" w:rsidRPr="006107BC">
        <w:rPr>
          <w:rFonts w:ascii="Garamond" w:hAnsi="Garamond"/>
        </w:rPr>
        <w:t>Agencies using these resources may gain an advantage when competing for other funding.</w:t>
      </w:r>
      <w:r w:rsidR="009532E7" w:rsidRPr="006107BC">
        <w:rPr>
          <w:rFonts w:ascii="Garamond" w:hAnsi="Garamond"/>
        </w:rPr>
        <w:t xml:space="preserve"> </w:t>
      </w:r>
      <w:r w:rsidR="006107BC" w:rsidRPr="006107BC">
        <w:rPr>
          <w:rFonts w:ascii="Garamond" w:hAnsi="Garamond"/>
        </w:rPr>
        <w:t>Applicant o</w:t>
      </w:r>
      <w:r w:rsidR="008C1FAF" w:rsidRPr="006107BC">
        <w:rPr>
          <w:rFonts w:ascii="Garamond" w:hAnsi="Garamond"/>
        </w:rPr>
        <w:t xml:space="preserve">rganizations </w:t>
      </w:r>
      <w:r w:rsidR="006107BC" w:rsidRPr="006107BC">
        <w:rPr>
          <w:rFonts w:ascii="Garamond" w:hAnsi="Garamond"/>
        </w:rPr>
        <w:t xml:space="preserve">already </w:t>
      </w:r>
      <w:r w:rsidRPr="006107BC">
        <w:rPr>
          <w:rFonts w:ascii="Garamond" w:hAnsi="Garamond"/>
        </w:rPr>
        <w:t>reporting</w:t>
      </w:r>
      <w:r w:rsidR="008C1FAF" w:rsidRPr="006107BC">
        <w:rPr>
          <w:rFonts w:ascii="Garamond" w:hAnsi="Garamond"/>
        </w:rPr>
        <w:t xml:space="preserve"> on outcomes to other funders may </w:t>
      </w:r>
      <w:r w:rsidRPr="006107BC">
        <w:rPr>
          <w:rFonts w:ascii="Garamond" w:hAnsi="Garamond"/>
        </w:rPr>
        <w:t>include</w:t>
      </w:r>
      <w:r w:rsidR="008C1FAF" w:rsidRPr="006107BC">
        <w:rPr>
          <w:rFonts w:ascii="Garamond" w:hAnsi="Garamond"/>
        </w:rPr>
        <w:t xml:space="preserve"> those outcomes, if relevant, in the application for CCDDB funding.</w:t>
      </w:r>
    </w:p>
    <w:p w14:paraId="7CB9B461" w14:textId="77777777" w:rsidR="006107BC" w:rsidRDefault="006107BC" w:rsidP="00A960F1">
      <w:pPr>
        <w:rPr>
          <w:rFonts w:ascii="Garamond" w:hAnsi="Garamond"/>
        </w:rPr>
      </w:pPr>
    </w:p>
    <w:p w14:paraId="2C5CB219" w14:textId="7191AD7E" w:rsidR="00EE3D91" w:rsidRPr="006107BC" w:rsidRDefault="00D512B0" w:rsidP="00A960F1">
      <w:pPr>
        <w:rPr>
          <w:rFonts w:ascii="Garamond" w:hAnsi="Garamond"/>
        </w:rPr>
      </w:pPr>
      <w:r w:rsidRPr="006107BC">
        <w:rPr>
          <w:rFonts w:ascii="Garamond" w:hAnsi="Garamond"/>
        </w:rPr>
        <w:t xml:space="preserve">The </w:t>
      </w:r>
      <w:r w:rsidR="00EE3D91" w:rsidRPr="006107BC">
        <w:rPr>
          <w:rFonts w:ascii="Garamond" w:hAnsi="Garamond"/>
        </w:rPr>
        <w:t>Council on Quality and Leadership</w:t>
      </w:r>
      <w:r w:rsidRPr="006107BC">
        <w:rPr>
          <w:rFonts w:ascii="Garamond" w:hAnsi="Garamond"/>
        </w:rPr>
        <w:t xml:space="preserve"> and the National Core Indicators </w:t>
      </w:r>
      <w:r w:rsidR="006B03B3" w:rsidRPr="006107BC">
        <w:rPr>
          <w:rFonts w:ascii="Garamond" w:hAnsi="Garamond"/>
        </w:rPr>
        <w:t>share a focus on</w:t>
      </w:r>
      <w:r w:rsidRPr="006107BC">
        <w:rPr>
          <w:rFonts w:ascii="Garamond" w:hAnsi="Garamond"/>
        </w:rPr>
        <w:t xml:space="preserve">: </w:t>
      </w:r>
    </w:p>
    <w:p w14:paraId="7B29259F" w14:textId="77777777" w:rsidR="00A960F1" w:rsidRPr="006107BC" w:rsidRDefault="00A960F1" w:rsidP="00D512B0">
      <w:pPr>
        <w:pStyle w:val="ListParagraph"/>
        <w:numPr>
          <w:ilvl w:val="0"/>
          <w:numId w:val="12"/>
        </w:numPr>
        <w:spacing w:after="0"/>
        <w:rPr>
          <w:rFonts w:ascii="Garamond" w:hAnsi="Garamond"/>
          <w:u w:val="single"/>
        </w:rPr>
      </w:pPr>
      <w:r w:rsidRPr="006107BC">
        <w:rPr>
          <w:rFonts w:ascii="Garamond" w:hAnsi="Garamond"/>
          <w:i/>
        </w:rPr>
        <w:lastRenderedPageBreak/>
        <w:t>Personal Outcomes</w:t>
      </w:r>
      <w:r w:rsidR="00D512B0" w:rsidRPr="006107BC">
        <w:rPr>
          <w:rFonts w:ascii="Garamond" w:hAnsi="Garamond"/>
          <w:i/>
        </w:rPr>
        <w:t xml:space="preserve"> –</w:t>
      </w:r>
      <w:r w:rsidR="00D512B0" w:rsidRPr="006107BC">
        <w:rPr>
          <w:rFonts w:ascii="Garamond" w:hAnsi="Garamond"/>
        </w:rPr>
        <w:t xml:space="preserve"> </w:t>
      </w:r>
      <w:r w:rsidRPr="006107BC">
        <w:rPr>
          <w:rFonts w:ascii="Garamond" w:hAnsi="Garamond"/>
        </w:rPr>
        <w:t xml:space="preserve">improve people’s positive </w:t>
      </w:r>
      <w:r w:rsidRPr="006107BC">
        <w:rPr>
          <w:rFonts w:ascii="Garamond" w:hAnsi="Garamond"/>
          <w:b/>
        </w:rPr>
        <w:t>relationships</w:t>
      </w:r>
      <w:r w:rsidRPr="006107BC">
        <w:rPr>
          <w:rFonts w:ascii="Garamond" w:hAnsi="Garamond"/>
        </w:rPr>
        <w:t xml:space="preserve">, increase personal </w:t>
      </w:r>
      <w:r w:rsidRPr="006107BC">
        <w:rPr>
          <w:rFonts w:ascii="Garamond" w:hAnsi="Garamond"/>
          <w:b/>
        </w:rPr>
        <w:t>satisfaction</w:t>
      </w:r>
      <w:r w:rsidRPr="006107BC">
        <w:rPr>
          <w:rFonts w:ascii="Garamond" w:hAnsi="Garamond"/>
        </w:rPr>
        <w:t xml:space="preserve">, allow them to exercise </w:t>
      </w:r>
      <w:r w:rsidRPr="006107BC">
        <w:rPr>
          <w:rFonts w:ascii="Garamond" w:hAnsi="Garamond"/>
          <w:b/>
        </w:rPr>
        <w:t>choice</w:t>
      </w:r>
      <w:r w:rsidRPr="006107BC">
        <w:rPr>
          <w:rFonts w:ascii="Garamond" w:hAnsi="Garamond"/>
        </w:rPr>
        <w:t xml:space="preserve"> in decisions made about/for/with them, support </w:t>
      </w:r>
      <w:r w:rsidRPr="006107BC">
        <w:rPr>
          <w:rFonts w:ascii="Garamond" w:hAnsi="Garamond"/>
          <w:b/>
        </w:rPr>
        <w:t>self-determination</w:t>
      </w:r>
      <w:r w:rsidRPr="006107BC">
        <w:rPr>
          <w:rFonts w:ascii="Garamond" w:hAnsi="Garamond"/>
        </w:rPr>
        <w:t xml:space="preserve">, support real </w:t>
      </w:r>
      <w:r w:rsidRPr="006107BC">
        <w:rPr>
          <w:rFonts w:ascii="Garamond" w:hAnsi="Garamond"/>
          <w:b/>
        </w:rPr>
        <w:t>work</w:t>
      </w:r>
      <w:r w:rsidRPr="006107BC">
        <w:rPr>
          <w:rFonts w:ascii="Garamond" w:hAnsi="Garamond"/>
        </w:rPr>
        <w:t xml:space="preserve">, and increase people’s </w:t>
      </w:r>
      <w:r w:rsidRPr="006107BC">
        <w:rPr>
          <w:rFonts w:ascii="Garamond" w:hAnsi="Garamond"/>
          <w:b/>
        </w:rPr>
        <w:t>inclusion</w:t>
      </w:r>
      <w:r w:rsidRPr="006107BC">
        <w:rPr>
          <w:rFonts w:ascii="Garamond" w:hAnsi="Garamond"/>
        </w:rPr>
        <w:t xml:space="preserve"> in their community. </w:t>
      </w:r>
    </w:p>
    <w:p w14:paraId="74953BF8" w14:textId="77777777" w:rsidR="00D512B0" w:rsidRPr="006107BC" w:rsidRDefault="00A960F1" w:rsidP="00D512B0">
      <w:pPr>
        <w:pStyle w:val="ListParagraph"/>
        <w:numPr>
          <w:ilvl w:val="0"/>
          <w:numId w:val="12"/>
        </w:numPr>
        <w:spacing w:after="0"/>
        <w:rPr>
          <w:rFonts w:ascii="Garamond" w:hAnsi="Garamond"/>
          <w:i/>
        </w:rPr>
      </w:pPr>
      <w:r w:rsidRPr="006107BC">
        <w:rPr>
          <w:rFonts w:ascii="Garamond" w:hAnsi="Garamond"/>
          <w:i/>
        </w:rPr>
        <w:t>Family Outcomes</w:t>
      </w:r>
      <w:r w:rsidR="00D512B0" w:rsidRPr="006107BC">
        <w:rPr>
          <w:rFonts w:ascii="Garamond" w:hAnsi="Garamond"/>
        </w:rPr>
        <w:t xml:space="preserve"> - </w:t>
      </w:r>
      <w:r w:rsidRPr="006107BC">
        <w:rPr>
          <w:rFonts w:ascii="Garamond" w:hAnsi="Garamond"/>
        </w:rPr>
        <w:t xml:space="preserve">support </w:t>
      </w:r>
      <w:r w:rsidRPr="006107BC">
        <w:rPr>
          <w:rFonts w:ascii="Garamond" w:hAnsi="Garamond"/>
          <w:b/>
        </w:rPr>
        <w:t>involvement</w:t>
      </w:r>
      <w:r w:rsidRPr="006107BC">
        <w:rPr>
          <w:rFonts w:ascii="Garamond" w:hAnsi="Garamond"/>
        </w:rPr>
        <w:t xml:space="preserve"> of family members of people who have I/DD, offer them opportunities for </w:t>
      </w:r>
      <w:r w:rsidRPr="006107BC">
        <w:rPr>
          <w:rFonts w:ascii="Garamond" w:hAnsi="Garamond"/>
          <w:b/>
        </w:rPr>
        <w:t>connection</w:t>
      </w:r>
      <w:r w:rsidRPr="006107BC">
        <w:rPr>
          <w:rFonts w:ascii="Garamond" w:hAnsi="Garamond"/>
        </w:rPr>
        <w:t xml:space="preserve">, reliable resources for </w:t>
      </w:r>
      <w:r w:rsidRPr="006107BC">
        <w:rPr>
          <w:rFonts w:ascii="Garamond" w:hAnsi="Garamond"/>
          <w:b/>
        </w:rPr>
        <w:t xml:space="preserve">information, planning, access, </w:t>
      </w:r>
      <w:r w:rsidRPr="006107BC">
        <w:rPr>
          <w:rFonts w:ascii="Garamond" w:hAnsi="Garamond"/>
        </w:rPr>
        <w:t xml:space="preserve">and </w:t>
      </w:r>
      <w:r w:rsidRPr="006107BC">
        <w:rPr>
          <w:rFonts w:ascii="Garamond" w:hAnsi="Garamond"/>
          <w:b/>
        </w:rPr>
        <w:t>support</w:t>
      </w:r>
      <w:r w:rsidRPr="006107BC">
        <w:rPr>
          <w:rFonts w:ascii="Garamond" w:hAnsi="Garamond"/>
        </w:rPr>
        <w:t xml:space="preserve">, give them </w:t>
      </w:r>
      <w:r w:rsidRPr="006107BC">
        <w:rPr>
          <w:rFonts w:ascii="Garamond" w:hAnsi="Garamond"/>
          <w:b/>
        </w:rPr>
        <w:t>choice and control</w:t>
      </w:r>
      <w:r w:rsidRPr="006107BC">
        <w:rPr>
          <w:rFonts w:ascii="Garamond" w:hAnsi="Garamond"/>
        </w:rPr>
        <w:t xml:space="preserve">, and maximize </w:t>
      </w:r>
      <w:r w:rsidRPr="006107BC">
        <w:rPr>
          <w:rFonts w:ascii="Garamond" w:hAnsi="Garamond"/>
          <w:b/>
        </w:rPr>
        <w:t>satisfaction</w:t>
      </w:r>
      <w:r w:rsidRPr="006107BC">
        <w:rPr>
          <w:rFonts w:ascii="Garamond" w:hAnsi="Garamond"/>
        </w:rPr>
        <w:t xml:space="preserve">. </w:t>
      </w:r>
    </w:p>
    <w:p w14:paraId="1C2A9900" w14:textId="77777777" w:rsidR="008C1FAF" w:rsidRPr="009F1605" w:rsidRDefault="008C1FAF" w:rsidP="00D512B0">
      <w:pPr>
        <w:rPr>
          <w:rFonts w:ascii="Garamond" w:hAnsi="Garamond"/>
          <w:u w:val="single"/>
        </w:rPr>
      </w:pPr>
    </w:p>
    <w:p w14:paraId="293C4AE0" w14:textId="77777777" w:rsidR="008C1FAF" w:rsidRPr="009F1605" w:rsidRDefault="008C1FAF" w:rsidP="008C1FAF">
      <w:pPr>
        <w:rPr>
          <w:rFonts w:ascii="Garamond" w:hAnsi="Garamond"/>
          <w:u w:val="single"/>
        </w:rPr>
      </w:pPr>
      <w:r w:rsidRPr="009F1605">
        <w:rPr>
          <w:rFonts w:ascii="Garamond" w:hAnsi="Garamond"/>
          <w:u w:val="single"/>
        </w:rPr>
        <w:t>Coordinated System</w:t>
      </w:r>
    </w:p>
    <w:p w14:paraId="17F57F50" w14:textId="334B1354" w:rsidR="00D75122" w:rsidRDefault="00D26400" w:rsidP="0063339D">
      <w:pPr>
        <w:rPr>
          <w:rFonts w:ascii="Garamond" w:hAnsi="Garamond"/>
          <w:shd w:val="clear" w:color="auto" w:fill="FFFFFF" w:themeFill="background1"/>
        </w:rPr>
      </w:pPr>
      <w:r w:rsidRPr="009F1605">
        <w:rPr>
          <w:rFonts w:ascii="Garamond" w:hAnsi="Garamond"/>
        </w:rPr>
        <w:t xml:space="preserve">Toward a more inclusive, efficient, and effective local system, </w:t>
      </w:r>
      <w:r w:rsidR="00AD00DD">
        <w:rPr>
          <w:rFonts w:ascii="Garamond" w:hAnsi="Garamond"/>
        </w:rPr>
        <w:t>applications</w:t>
      </w:r>
      <w:r w:rsidR="0063339D" w:rsidRPr="009F1605">
        <w:rPr>
          <w:rFonts w:ascii="Garamond" w:hAnsi="Garamond"/>
        </w:rPr>
        <w:t xml:space="preserve"> should </w:t>
      </w:r>
      <w:r w:rsidRPr="009F1605">
        <w:rPr>
          <w:rFonts w:ascii="Garamond" w:hAnsi="Garamond"/>
        </w:rPr>
        <w:t>include evidence of collaboration and should acknowledge</w:t>
      </w:r>
      <w:r w:rsidR="0063339D" w:rsidRPr="009F1605">
        <w:rPr>
          <w:rFonts w:ascii="Garamond" w:hAnsi="Garamond"/>
        </w:rPr>
        <w:t xml:space="preserve"> other resources and how they </w:t>
      </w:r>
      <w:r w:rsidR="009532E7" w:rsidRPr="009F1605">
        <w:rPr>
          <w:rFonts w:ascii="Garamond" w:hAnsi="Garamond"/>
        </w:rPr>
        <w:t>ar</w:t>
      </w:r>
      <w:r w:rsidR="0063339D" w:rsidRPr="009F1605">
        <w:rPr>
          <w:rFonts w:ascii="Garamond" w:hAnsi="Garamond"/>
        </w:rPr>
        <w:t xml:space="preserve">e linked. </w:t>
      </w:r>
      <w:r w:rsidR="002E66A1" w:rsidRPr="002E66A1">
        <w:rPr>
          <w:rFonts w:ascii="Garamond" w:hAnsi="Garamond"/>
        </w:rPr>
        <w:t>T</w:t>
      </w:r>
      <w:r w:rsidRPr="002E66A1">
        <w:rPr>
          <w:rFonts w:ascii="Garamond" w:hAnsi="Garamond"/>
        </w:rPr>
        <w:t>he CCDD</w:t>
      </w:r>
      <w:r w:rsidR="002E66A1" w:rsidRPr="002E66A1">
        <w:rPr>
          <w:rFonts w:ascii="Garamond" w:hAnsi="Garamond"/>
        </w:rPr>
        <w:t>B values partnership</w:t>
      </w:r>
      <w:r w:rsidRPr="002E66A1">
        <w:rPr>
          <w:rFonts w:ascii="Garamond" w:hAnsi="Garamond"/>
        </w:rPr>
        <w:t xml:space="preserve"> and collaboration, not only to avoid overserving and overspending but also to reach our least connected residents. Of interest </w:t>
      </w:r>
      <w:proofErr w:type="gramStart"/>
      <w:r w:rsidRPr="002E66A1">
        <w:rPr>
          <w:rFonts w:ascii="Garamond" w:hAnsi="Garamond"/>
        </w:rPr>
        <w:t>are:</w:t>
      </w:r>
      <w:proofErr w:type="gramEnd"/>
      <w:r w:rsidRPr="002E66A1">
        <w:rPr>
          <w:rFonts w:ascii="Garamond" w:hAnsi="Garamond"/>
        </w:rPr>
        <w:t xml:space="preserve"> </w:t>
      </w:r>
      <w:r w:rsidR="0063339D" w:rsidRPr="002E66A1">
        <w:rPr>
          <w:rFonts w:ascii="Garamond" w:hAnsi="Garamond"/>
        </w:rPr>
        <w:t>co</w:t>
      </w:r>
      <w:r w:rsidR="002E66A1" w:rsidRPr="002E66A1">
        <w:rPr>
          <w:rFonts w:ascii="Garamond" w:hAnsi="Garamond"/>
        </w:rPr>
        <w:t>mbined efforts of</w:t>
      </w:r>
      <w:r w:rsidR="0063339D" w:rsidRPr="002E66A1">
        <w:rPr>
          <w:rFonts w:ascii="Garamond" w:hAnsi="Garamond"/>
        </w:rPr>
        <w:t xml:space="preserve"> providers</w:t>
      </w:r>
      <w:r w:rsidR="002E66A1" w:rsidRPr="002E66A1">
        <w:rPr>
          <w:rFonts w:ascii="Garamond" w:hAnsi="Garamond"/>
        </w:rPr>
        <w:t xml:space="preserve"> and schools, support groups, hospitals, advocates, etc.</w:t>
      </w:r>
      <w:r w:rsidR="009532E7" w:rsidRPr="002E66A1">
        <w:rPr>
          <w:rFonts w:ascii="Garamond" w:hAnsi="Garamond"/>
        </w:rPr>
        <w:t>;</w:t>
      </w:r>
      <w:r w:rsidR="0063339D" w:rsidRPr="002E66A1">
        <w:rPr>
          <w:rFonts w:ascii="Garamond" w:hAnsi="Garamond"/>
        </w:rPr>
        <w:t xml:space="preserve"> a commitment to updating information in resource directories and databases</w:t>
      </w:r>
      <w:r w:rsidR="009532E7" w:rsidRPr="002E66A1">
        <w:rPr>
          <w:rFonts w:ascii="Garamond" w:hAnsi="Garamond"/>
        </w:rPr>
        <w:t>;</w:t>
      </w:r>
      <w:r w:rsidR="0063339D" w:rsidRPr="002E66A1">
        <w:rPr>
          <w:rFonts w:ascii="Garamond" w:hAnsi="Garamond"/>
        </w:rPr>
        <w:t xml:space="preserve"> participation in trainings</w:t>
      </w:r>
      <w:r w:rsidR="007629D6" w:rsidRPr="002E66A1">
        <w:rPr>
          <w:rFonts w:ascii="Garamond" w:hAnsi="Garamond"/>
        </w:rPr>
        <w:t>,</w:t>
      </w:r>
      <w:r w:rsidR="0063339D" w:rsidRPr="002E66A1">
        <w:rPr>
          <w:rFonts w:ascii="Garamond" w:hAnsi="Garamond"/>
        </w:rPr>
        <w:t xml:space="preserve"> workshops</w:t>
      </w:r>
      <w:r w:rsidR="007629D6" w:rsidRPr="002E66A1">
        <w:rPr>
          <w:rFonts w:ascii="Garamond" w:hAnsi="Garamond"/>
        </w:rPr>
        <w:t>,</w:t>
      </w:r>
      <w:r w:rsidR="0063339D" w:rsidRPr="002E66A1">
        <w:rPr>
          <w:rFonts w:ascii="Garamond" w:hAnsi="Garamond"/>
        </w:rPr>
        <w:t xml:space="preserve"> or council meetings with other providers of similar servic</w:t>
      </w:r>
      <w:r w:rsidR="0063339D" w:rsidRPr="002E66A1">
        <w:rPr>
          <w:rFonts w:ascii="Garamond" w:hAnsi="Garamond"/>
          <w:shd w:val="clear" w:color="auto" w:fill="FFFFFF" w:themeFill="background1"/>
        </w:rPr>
        <w:t>es</w:t>
      </w:r>
      <w:r w:rsidR="002E66A1" w:rsidRPr="002E66A1">
        <w:rPr>
          <w:rFonts w:ascii="Garamond" w:hAnsi="Garamond"/>
          <w:shd w:val="clear" w:color="auto" w:fill="FFFFFF" w:themeFill="background1"/>
        </w:rPr>
        <w:t>; and partnerships which go further to make sure that all who have a need are reached and that those needs are met</w:t>
      </w:r>
      <w:r w:rsidR="0063339D" w:rsidRPr="002E66A1">
        <w:rPr>
          <w:rFonts w:ascii="Garamond" w:hAnsi="Garamond"/>
          <w:shd w:val="clear" w:color="auto" w:fill="FFFFFF" w:themeFill="background1"/>
        </w:rPr>
        <w:t xml:space="preserve">. </w:t>
      </w:r>
      <w:r w:rsidR="007629D6" w:rsidRPr="002E66A1">
        <w:rPr>
          <w:rFonts w:ascii="Garamond" w:hAnsi="Garamond"/>
        </w:rPr>
        <w:t>While the CCDDB cannot pay for services which are covered under the School Code or are the responsibility of other service systems (e.g., medical, law enforcement, justice</w:t>
      </w:r>
      <w:r w:rsidR="00AB1FD5" w:rsidRPr="002E66A1">
        <w:rPr>
          <w:rFonts w:ascii="Garamond" w:hAnsi="Garamond"/>
        </w:rPr>
        <w:t xml:space="preserve"> system</w:t>
      </w:r>
      <w:r w:rsidR="007629D6" w:rsidRPr="002E66A1">
        <w:rPr>
          <w:rFonts w:ascii="Garamond" w:hAnsi="Garamond"/>
        </w:rPr>
        <w:t xml:space="preserve">), activities may include </w:t>
      </w:r>
      <w:r w:rsidR="00E02A67">
        <w:rPr>
          <w:rFonts w:ascii="Garamond" w:hAnsi="Garamond"/>
        </w:rPr>
        <w:t>collaborative planning</w:t>
      </w:r>
      <w:r w:rsidR="007629D6" w:rsidRPr="002E66A1">
        <w:rPr>
          <w:rFonts w:ascii="Garamond" w:hAnsi="Garamond"/>
        </w:rPr>
        <w:t xml:space="preserve">, linkage, training, and similar as appropriate to the proposed service and people to be served. </w:t>
      </w:r>
      <w:r w:rsidR="00AB1FD5" w:rsidRPr="002E66A1">
        <w:rPr>
          <w:rFonts w:ascii="Garamond" w:hAnsi="Garamond"/>
        </w:rPr>
        <w:t>W</w:t>
      </w:r>
      <w:r w:rsidR="0063339D" w:rsidRPr="002E66A1">
        <w:rPr>
          <w:rFonts w:ascii="Garamond" w:hAnsi="Garamond"/>
          <w:shd w:val="clear" w:color="auto" w:fill="FFFFFF" w:themeFill="background1"/>
        </w:rPr>
        <w:t>ritten working agreements should include details of coordinated services, referral relationships, and other partnerships</w:t>
      </w:r>
      <w:r w:rsidR="002E66A1" w:rsidRPr="002E66A1">
        <w:rPr>
          <w:rFonts w:ascii="Garamond" w:hAnsi="Garamond"/>
          <w:shd w:val="clear" w:color="auto" w:fill="FFFFFF" w:themeFill="background1"/>
        </w:rPr>
        <w:t>.</w:t>
      </w:r>
      <w:r w:rsidR="0063339D" w:rsidRPr="002E66A1">
        <w:rPr>
          <w:rFonts w:ascii="Garamond" w:hAnsi="Garamond"/>
          <w:shd w:val="clear" w:color="auto" w:fill="FFFFFF" w:themeFill="background1"/>
        </w:rPr>
        <w:t xml:space="preserve"> </w:t>
      </w:r>
      <w:r w:rsidR="002E66A1" w:rsidRPr="002E66A1">
        <w:rPr>
          <w:rFonts w:ascii="Garamond" w:hAnsi="Garamond"/>
          <w:shd w:val="clear" w:color="auto" w:fill="FFFFFF" w:themeFill="background1"/>
        </w:rPr>
        <w:t>A</w:t>
      </w:r>
      <w:r w:rsidR="0063339D" w:rsidRPr="002E66A1">
        <w:rPr>
          <w:rFonts w:ascii="Garamond" w:hAnsi="Garamond"/>
          <w:shd w:val="clear" w:color="auto" w:fill="FFFFFF" w:themeFill="background1"/>
        </w:rPr>
        <w:t>pplications for funding should acknowledge these relationships.</w:t>
      </w:r>
    </w:p>
    <w:p w14:paraId="712F7397" w14:textId="77777777" w:rsidR="00D75122" w:rsidRDefault="00D75122" w:rsidP="0063339D">
      <w:pPr>
        <w:rPr>
          <w:rFonts w:ascii="Garamond" w:hAnsi="Garamond"/>
          <w:shd w:val="clear" w:color="auto" w:fill="FFFFFF" w:themeFill="background1"/>
        </w:rPr>
      </w:pPr>
    </w:p>
    <w:p w14:paraId="09113DDB" w14:textId="544AC7F4" w:rsidR="0063339D" w:rsidRPr="003D542A" w:rsidRDefault="003D542A" w:rsidP="0063339D">
      <w:pPr>
        <w:rPr>
          <w:rFonts w:ascii="Garamond" w:hAnsi="Garamond"/>
          <w:shd w:val="clear" w:color="auto" w:fill="FFFFFF" w:themeFill="background1"/>
        </w:rPr>
      </w:pPr>
      <w:r>
        <w:rPr>
          <w:rFonts w:ascii="Garamond" w:hAnsi="Garamond"/>
        </w:rPr>
        <w:t>A</w:t>
      </w:r>
      <w:r w:rsidR="0063339D" w:rsidRPr="004E29A1">
        <w:rPr>
          <w:rFonts w:ascii="Garamond" w:hAnsi="Garamond"/>
        </w:rPr>
        <w:t xml:space="preserve"> joint application</w:t>
      </w:r>
      <w:r>
        <w:rPr>
          <w:rFonts w:ascii="Garamond" w:hAnsi="Garamond"/>
        </w:rPr>
        <w:t xml:space="preserve"> may be</w:t>
      </w:r>
      <w:r w:rsidR="0063339D" w:rsidRPr="004E29A1">
        <w:rPr>
          <w:rFonts w:ascii="Garamond" w:hAnsi="Garamond"/>
        </w:rPr>
        <w:t xml:space="preserve"> submitted by two or more agencies proposing services and supports consistent with their shared mission. </w:t>
      </w:r>
      <w:r>
        <w:rPr>
          <w:rFonts w:ascii="Garamond" w:hAnsi="Garamond"/>
        </w:rPr>
        <w:t>This could include s</w:t>
      </w:r>
      <w:r w:rsidR="0063339D" w:rsidRPr="004E29A1">
        <w:rPr>
          <w:rFonts w:ascii="Garamond" w:hAnsi="Garamond"/>
        </w:rPr>
        <w:t xml:space="preserve">hared infrastructure (physical, data systems, professional services, etc.) </w:t>
      </w:r>
      <w:r>
        <w:rPr>
          <w:rFonts w:ascii="Garamond" w:hAnsi="Garamond"/>
        </w:rPr>
        <w:t xml:space="preserve">to </w:t>
      </w:r>
      <w:r w:rsidR="0063339D" w:rsidRPr="004E29A1">
        <w:rPr>
          <w:rFonts w:ascii="Garamond" w:hAnsi="Garamond"/>
        </w:rPr>
        <w:t>support organizations’ common goals</w:t>
      </w:r>
      <w:r w:rsidR="004E29A1">
        <w:rPr>
          <w:rFonts w:ascii="Garamond" w:hAnsi="Garamond"/>
        </w:rPr>
        <w:t xml:space="preserve"> and improve administrative functions such as bookkeeping and reporting. </w:t>
      </w:r>
      <w:r w:rsidR="00D75122">
        <w:rPr>
          <w:rFonts w:ascii="Garamond" w:hAnsi="Garamond"/>
        </w:rPr>
        <w:t>Another critically important area appropriate for collaboration would be a joint application proposing strategies to strengthen and stabilize the direct support workforce. An application could</w:t>
      </w:r>
      <w:r w:rsidR="00A01118">
        <w:rPr>
          <w:rFonts w:ascii="Garamond" w:hAnsi="Garamond"/>
        </w:rPr>
        <w:t xml:space="preserve"> </w:t>
      </w:r>
      <w:r w:rsidR="00D75122">
        <w:rPr>
          <w:rFonts w:ascii="Garamond" w:hAnsi="Garamond"/>
        </w:rPr>
        <w:t>propose to coordinate internet access and use efforts with other local broadband infrastructure projects</w:t>
      </w:r>
      <w:r w:rsidR="00A01118">
        <w:rPr>
          <w:rFonts w:ascii="Garamond" w:hAnsi="Garamond"/>
        </w:rPr>
        <w:t>, to increase the efficiency and effectiveness of all.</w:t>
      </w:r>
    </w:p>
    <w:p w14:paraId="757EC329" w14:textId="77777777" w:rsidR="002A4678" w:rsidRPr="00D83DBC" w:rsidRDefault="002A4678" w:rsidP="002A4678">
      <w:pPr>
        <w:rPr>
          <w:rFonts w:ascii="Garamond" w:hAnsi="Garamond"/>
        </w:rPr>
      </w:pPr>
    </w:p>
    <w:p w14:paraId="1B11FC79" w14:textId="77777777" w:rsidR="0074090F" w:rsidRPr="00D83DBC" w:rsidRDefault="0074090F" w:rsidP="005650E7">
      <w:pPr>
        <w:rPr>
          <w:rFonts w:ascii="Garamond" w:hAnsi="Garamond"/>
          <w:u w:val="single"/>
        </w:rPr>
      </w:pPr>
      <w:r w:rsidRPr="00D83DBC">
        <w:rPr>
          <w:rFonts w:ascii="Garamond" w:hAnsi="Garamond"/>
          <w:u w:val="single"/>
        </w:rPr>
        <w:t>Budget and Program Connectedness</w:t>
      </w:r>
    </w:p>
    <w:p w14:paraId="1C0F7C1C" w14:textId="4B52282A" w:rsidR="008C1FAF" w:rsidRPr="00910D53" w:rsidRDefault="00AD00DD" w:rsidP="008C1FAF">
      <w:pPr>
        <w:rPr>
          <w:rFonts w:ascii="Garamond" w:hAnsi="Garamond"/>
          <w:highlight w:val="yellow"/>
        </w:rPr>
      </w:pPr>
      <w:r>
        <w:rPr>
          <w:rFonts w:ascii="Garamond" w:hAnsi="Garamond"/>
        </w:rPr>
        <w:t>Applications include</w:t>
      </w:r>
      <w:r w:rsidR="008C1FAF" w:rsidRPr="00D83DBC">
        <w:rPr>
          <w:rFonts w:ascii="Garamond" w:hAnsi="Garamond"/>
        </w:rPr>
        <w:t xml:space="preserve"> a Budget Narrative</w:t>
      </w:r>
      <w:r>
        <w:rPr>
          <w:rFonts w:ascii="Garamond" w:hAnsi="Garamond"/>
        </w:rPr>
        <w:t xml:space="preserve"> which should</w:t>
      </w:r>
      <w:r w:rsidR="008C1FAF" w:rsidRPr="00D83DBC">
        <w:rPr>
          <w:rFonts w:ascii="Garamond" w:hAnsi="Garamond"/>
        </w:rPr>
        <w:t xml:space="preserve"> explain</w:t>
      </w:r>
      <w:r>
        <w:rPr>
          <w:rFonts w:ascii="Garamond" w:hAnsi="Garamond"/>
        </w:rPr>
        <w:t xml:space="preserve"> </w:t>
      </w:r>
      <w:r w:rsidR="008C1FAF" w:rsidRPr="00D83DBC">
        <w:rPr>
          <w:rFonts w:ascii="Garamond" w:hAnsi="Garamond"/>
        </w:rPr>
        <w:t>the relationship between anticipated costs and program comp</w:t>
      </w:r>
      <w:r w:rsidR="006450F9" w:rsidRPr="00D83DBC">
        <w:rPr>
          <w:rFonts w:ascii="Garamond" w:hAnsi="Garamond"/>
        </w:rPr>
        <w:t>onents. Clarity about what the B</w:t>
      </w:r>
      <w:r w:rsidR="008C1FAF" w:rsidRPr="00D83DBC">
        <w:rPr>
          <w:rFonts w:ascii="Garamond" w:hAnsi="Garamond"/>
        </w:rPr>
        <w:t xml:space="preserve">oard is buying </w:t>
      </w:r>
      <w:r w:rsidR="009532E7" w:rsidRPr="00D83DBC">
        <w:rPr>
          <w:rFonts w:ascii="Garamond" w:hAnsi="Garamond"/>
        </w:rPr>
        <w:t>includes</w:t>
      </w:r>
      <w:r w:rsidR="008C1FAF" w:rsidRPr="00D83DBC">
        <w:rPr>
          <w:rFonts w:ascii="Garamond" w:hAnsi="Garamond"/>
        </w:rPr>
        <w:t xml:space="preserve"> the relevance of all expenses, </w:t>
      </w:r>
      <w:r w:rsidR="009532E7" w:rsidRPr="00D83DBC">
        <w:rPr>
          <w:rFonts w:ascii="Garamond" w:hAnsi="Garamond"/>
        </w:rPr>
        <w:t>direct and indirect</w:t>
      </w:r>
      <w:r w:rsidR="008C1FAF" w:rsidRPr="00D83DBC">
        <w:rPr>
          <w:rFonts w:ascii="Garamond" w:hAnsi="Garamond"/>
        </w:rPr>
        <w:t xml:space="preserve">. </w:t>
      </w:r>
      <w:r w:rsidR="00AD50D7" w:rsidRPr="00D83DBC">
        <w:rPr>
          <w:rFonts w:ascii="Garamond" w:hAnsi="Garamond"/>
        </w:rPr>
        <w:t>Pe</w:t>
      </w:r>
      <w:r w:rsidR="006450F9" w:rsidRPr="00D83DBC">
        <w:rPr>
          <w:rFonts w:ascii="Garamond" w:hAnsi="Garamond"/>
        </w:rPr>
        <w:t>r Funding G</w:t>
      </w:r>
      <w:r w:rsidR="00AD50D7" w:rsidRPr="00D83DBC">
        <w:rPr>
          <w:rFonts w:ascii="Garamond" w:hAnsi="Garamond"/>
        </w:rPr>
        <w:t xml:space="preserve">uidelines, </w:t>
      </w:r>
      <w:r w:rsidR="006450F9" w:rsidRPr="00D83DBC">
        <w:rPr>
          <w:rFonts w:ascii="Garamond" w:hAnsi="Garamond"/>
        </w:rPr>
        <w:t xml:space="preserve">calculation and </w:t>
      </w:r>
      <w:r w:rsidR="00AD50D7" w:rsidRPr="00D83DBC">
        <w:rPr>
          <w:rFonts w:ascii="Garamond" w:hAnsi="Garamond"/>
        </w:rPr>
        <w:t>rationale</w:t>
      </w:r>
      <w:r w:rsidR="006450F9" w:rsidRPr="00D83DBC">
        <w:rPr>
          <w:rFonts w:ascii="Garamond" w:hAnsi="Garamond"/>
        </w:rPr>
        <w:t xml:space="preserve"> should be explicit as to </w:t>
      </w:r>
      <w:r w:rsidR="00AD50D7" w:rsidRPr="00D83DBC">
        <w:rPr>
          <w:rFonts w:ascii="Garamond" w:hAnsi="Garamond"/>
        </w:rPr>
        <w:t xml:space="preserve">the relationship between </w:t>
      </w:r>
      <w:r w:rsidR="006450F9" w:rsidRPr="00D83DBC">
        <w:rPr>
          <w:rFonts w:ascii="Garamond" w:hAnsi="Garamond"/>
        </w:rPr>
        <w:t>each expense</w:t>
      </w:r>
      <w:r w:rsidR="00AD50D7" w:rsidRPr="00D83DBC">
        <w:rPr>
          <w:rFonts w:ascii="Garamond" w:hAnsi="Garamond"/>
        </w:rPr>
        <w:t xml:space="preserve"> and the value of the program. </w:t>
      </w:r>
      <w:r w:rsidR="008C1FAF" w:rsidRPr="00D83DBC">
        <w:rPr>
          <w:rFonts w:ascii="Garamond" w:hAnsi="Garamond"/>
        </w:rPr>
        <w:t xml:space="preserve">Programs </w:t>
      </w:r>
      <w:r w:rsidR="009532E7" w:rsidRPr="00D83DBC">
        <w:rPr>
          <w:rFonts w:ascii="Garamond" w:hAnsi="Garamond"/>
        </w:rPr>
        <w:t>offering</w:t>
      </w:r>
      <w:r w:rsidR="008C1FAF" w:rsidRPr="00D83DBC">
        <w:rPr>
          <w:rFonts w:ascii="Garamond" w:hAnsi="Garamond"/>
        </w:rPr>
        <w:t xml:space="preserve"> services billable to Medicaid </w:t>
      </w:r>
      <w:r w:rsidR="00D83DBC">
        <w:rPr>
          <w:rFonts w:ascii="Garamond" w:hAnsi="Garamond"/>
        </w:rPr>
        <w:t xml:space="preserve">or other insurance </w:t>
      </w:r>
      <w:r w:rsidR="008C1FAF" w:rsidRPr="00D83DBC">
        <w:rPr>
          <w:rFonts w:ascii="Garamond" w:hAnsi="Garamond"/>
        </w:rPr>
        <w:t xml:space="preserve">should identify non-billable activities </w:t>
      </w:r>
      <w:r w:rsidR="00A63609" w:rsidRPr="00D83DBC">
        <w:rPr>
          <w:rFonts w:ascii="Garamond" w:hAnsi="Garamond"/>
        </w:rPr>
        <w:t>for which the</w:t>
      </w:r>
      <w:r w:rsidR="008C1FAF" w:rsidRPr="00D83DBC">
        <w:rPr>
          <w:rFonts w:ascii="Garamond" w:hAnsi="Garamond"/>
        </w:rPr>
        <w:t xml:space="preserve"> costs </w:t>
      </w:r>
      <w:r w:rsidR="00D83DBC" w:rsidRPr="00D83DBC">
        <w:rPr>
          <w:rFonts w:ascii="Garamond" w:hAnsi="Garamond"/>
        </w:rPr>
        <w:t>may</w:t>
      </w:r>
      <w:r w:rsidR="008C1FAF" w:rsidRPr="00D83DBC">
        <w:rPr>
          <w:rFonts w:ascii="Garamond" w:hAnsi="Garamond"/>
        </w:rPr>
        <w:t xml:space="preserve"> be charged to the CCDDB. While these funds should not pay for service activities or supports billable to another payor, the Board has an interest in programs taking advantage of multiple resources </w:t>
      </w:r>
      <w:proofErr w:type="gramStart"/>
      <w:r w:rsidR="008C1FAF" w:rsidRPr="00D83DBC">
        <w:rPr>
          <w:rFonts w:ascii="Garamond" w:hAnsi="Garamond"/>
        </w:rPr>
        <w:t>in order to</w:t>
      </w:r>
      <w:proofErr w:type="gramEnd"/>
      <w:r w:rsidR="008C1FAF" w:rsidRPr="00D83DBC">
        <w:rPr>
          <w:rFonts w:ascii="Garamond" w:hAnsi="Garamond"/>
        </w:rPr>
        <w:t xml:space="preserve"> secure long-term sustainability</w:t>
      </w:r>
      <w:r w:rsidR="00D83DBC">
        <w:rPr>
          <w:rFonts w:ascii="Garamond" w:hAnsi="Garamond"/>
        </w:rPr>
        <w:t xml:space="preserve"> and to ensure that CCDDB funding does not supplant other public funding</w:t>
      </w:r>
      <w:r w:rsidR="008C1FAF" w:rsidRPr="00D83DBC">
        <w:rPr>
          <w:rFonts w:ascii="Garamond" w:hAnsi="Garamond"/>
        </w:rPr>
        <w:t>.</w:t>
      </w:r>
    </w:p>
    <w:p w14:paraId="5A5F0EB7" w14:textId="77777777" w:rsidR="001A5A16" w:rsidRPr="00910D53" w:rsidRDefault="001A5A16" w:rsidP="007F6967">
      <w:pPr>
        <w:rPr>
          <w:rFonts w:ascii="Garamond" w:hAnsi="Garamond"/>
          <w:highlight w:val="yellow"/>
          <w:u w:val="single"/>
        </w:rPr>
      </w:pPr>
    </w:p>
    <w:p w14:paraId="191902F5" w14:textId="7792EB70" w:rsidR="00A33DC5" w:rsidRPr="00A63609" w:rsidRDefault="004833B5" w:rsidP="007F6967">
      <w:pPr>
        <w:rPr>
          <w:rFonts w:ascii="Garamond" w:hAnsi="Garamond"/>
          <w:u w:val="single"/>
        </w:rPr>
      </w:pPr>
      <w:r w:rsidRPr="00A63609">
        <w:rPr>
          <w:rFonts w:ascii="Garamond" w:hAnsi="Garamond"/>
          <w:u w:val="single"/>
        </w:rPr>
        <w:t>Person Centered Planning (PCP)</w:t>
      </w:r>
    </w:p>
    <w:p w14:paraId="5ABD78F3" w14:textId="77777777" w:rsidR="00A63609" w:rsidRPr="00A63609" w:rsidRDefault="008154D1" w:rsidP="004A22C6">
      <w:pPr>
        <w:pStyle w:val="NormalWeb"/>
        <w:spacing w:before="0" w:beforeAutospacing="0" w:after="0" w:afterAutospacing="0"/>
        <w:rPr>
          <w:rFonts w:ascii="Garamond" w:hAnsi="Garamond"/>
        </w:rPr>
      </w:pPr>
      <w:r w:rsidRPr="00A63609">
        <w:rPr>
          <w:rFonts w:ascii="Garamond" w:hAnsi="Garamond"/>
        </w:rPr>
        <w:lastRenderedPageBreak/>
        <w:t xml:space="preserve">Every </w:t>
      </w:r>
      <w:r w:rsidR="007F6967" w:rsidRPr="00A63609">
        <w:rPr>
          <w:rFonts w:ascii="Garamond" w:hAnsi="Garamond"/>
        </w:rPr>
        <w:t xml:space="preserve">person who will participate in a proposed program should have the opportunity to direct their services and supports. </w:t>
      </w:r>
      <w:r w:rsidR="00ED08EC" w:rsidRPr="00A63609">
        <w:rPr>
          <w:rStyle w:val="Strong"/>
          <w:rFonts w:ascii="Garamond" w:hAnsi="Garamond"/>
          <w:b w:val="0"/>
          <w:color w:val="000000"/>
        </w:rPr>
        <w:t>The Person</w:t>
      </w:r>
      <w:r w:rsidRPr="00A63609">
        <w:rPr>
          <w:rStyle w:val="Strong"/>
          <w:rFonts w:ascii="Garamond" w:hAnsi="Garamond"/>
          <w:b w:val="0"/>
          <w:color w:val="000000"/>
        </w:rPr>
        <w:t>-</w:t>
      </w:r>
      <w:r w:rsidR="00ED08EC" w:rsidRPr="00A63609">
        <w:rPr>
          <w:rStyle w:val="Strong"/>
          <w:rFonts w:ascii="Garamond" w:hAnsi="Garamond"/>
          <w:b w:val="0"/>
          <w:color w:val="000000"/>
        </w:rPr>
        <w:t>Centered process</w:t>
      </w:r>
      <w:r w:rsidR="00ED08EC" w:rsidRPr="00A63609">
        <w:rPr>
          <w:rFonts w:ascii="Garamond" w:hAnsi="Garamond"/>
          <w:color w:val="000000"/>
        </w:rPr>
        <w:t> </w:t>
      </w:r>
      <w:r w:rsidR="00BB07E0" w:rsidRPr="00A63609">
        <w:rPr>
          <w:rFonts w:ascii="Garamond" w:hAnsi="Garamond"/>
          <w:color w:val="000000"/>
        </w:rPr>
        <w:t>seeks a</w:t>
      </w:r>
      <w:r w:rsidR="00ED08EC" w:rsidRPr="00A63609">
        <w:rPr>
          <w:rFonts w:ascii="Garamond" w:hAnsi="Garamond"/>
          <w:color w:val="000000"/>
        </w:rPr>
        <w:t xml:space="preserve"> balance between what is important </w:t>
      </w:r>
      <w:r w:rsidR="00BB07E0" w:rsidRPr="00A63609">
        <w:rPr>
          <w:rFonts w:ascii="Garamond" w:hAnsi="Garamond"/>
          <w:color w:val="000000"/>
        </w:rPr>
        <w:t>TO</w:t>
      </w:r>
      <w:r w:rsidR="00ED08EC" w:rsidRPr="00A63609">
        <w:rPr>
          <w:rFonts w:ascii="Garamond" w:hAnsi="Garamond"/>
          <w:color w:val="000000"/>
        </w:rPr>
        <w:t xml:space="preserve"> a person and what is important </w:t>
      </w:r>
      <w:r w:rsidR="00BB07E0" w:rsidRPr="00A63609">
        <w:rPr>
          <w:rFonts w:ascii="Garamond" w:hAnsi="Garamond"/>
          <w:color w:val="000000"/>
        </w:rPr>
        <w:t xml:space="preserve">FOR </w:t>
      </w:r>
      <w:r w:rsidR="00ED08EC" w:rsidRPr="00A63609">
        <w:rPr>
          <w:rFonts w:ascii="Garamond" w:hAnsi="Garamond"/>
          <w:color w:val="000000"/>
        </w:rPr>
        <w:t>a person</w:t>
      </w:r>
      <w:r w:rsidR="00BB07E0" w:rsidRPr="00A63609">
        <w:rPr>
          <w:rFonts w:ascii="Garamond" w:hAnsi="Garamond"/>
          <w:color w:val="000000"/>
        </w:rPr>
        <w:t xml:space="preserve"> and includes</w:t>
      </w:r>
      <w:r w:rsidR="00ED08EC" w:rsidRPr="00A63609">
        <w:rPr>
          <w:rFonts w:ascii="Garamond" w:hAnsi="Garamond"/>
          <w:color w:val="000000"/>
        </w:rPr>
        <w:t xml:space="preserve"> strengths, preferences, clinical and support needs</w:t>
      </w:r>
      <w:r w:rsidR="00BB07E0" w:rsidRPr="00A63609">
        <w:rPr>
          <w:rFonts w:ascii="Garamond" w:hAnsi="Garamond"/>
          <w:color w:val="000000"/>
        </w:rPr>
        <w:t>,</w:t>
      </w:r>
      <w:r w:rsidR="00ED08EC" w:rsidRPr="00A63609">
        <w:rPr>
          <w:rFonts w:ascii="Garamond" w:hAnsi="Garamond"/>
          <w:color w:val="000000"/>
        </w:rPr>
        <w:t xml:space="preserve"> and </w:t>
      </w:r>
      <w:r w:rsidR="00BB07E0" w:rsidRPr="00A63609">
        <w:rPr>
          <w:rFonts w:ascii="Garamond" w:hAnsi="Garamond"/>
          <w:color w:val="000000"/>
        </w:rPr>
        <w:t xml:space="preserve">the person’s desired outcomes. </w:t>
      </w:r>
      <w:r w:rsidR="00064E36" w:rsidRPr="00A63609">
        <w:rPr>
          <w:rFonts w:ascii="Garamond" w:hAnsi="Garamond"/>
        </w:rPr>
        <w:t xml:space="preserve">CCDDB funding </w:t>
      </w:r>
      <w:r w:rsidR="00BB07E0" w:rsidRPr="00A63609">
        <w:rPr>
          <w:rFonts w:ascii="Garamond" w:hAnsi="Garamond"/>
        </w:rPr>
        <w:t xml:space="preserve">should </w:t>
      </w:r>
      <w:r w:rsidR="00064E36" w:rsidRPr="00A63609">
        <w:rPr>
          <w:rFonts w:ascii="Garamond" w:hAnsi="Garamond"/>
        </w:rPr>
        <w:t>be associated with people rather than programs</w:t>
      </w:r>
      <w:r w:rsidRPr="00A63609">
        <w:rPr>
          <w:rFonts w:ascii="Garamond" w:hAnsi="Garamond"/>
        </w:rPr>
        <w:t xml:space="preserve">. </w:t>
      </w:r>
      <w:r w:rsidR="007F6967" w:rsidRPr="00A63609">
        <w:rPr>
          <w:rFonts w:ascii="Garamond" w:hAnsi="Garamond"/>
        </w:rPr>
        <w:t xml:space="preserve">All services and </w:t>
      </w:r>
      <w:r w:rsidR="007B1A68" w:rsidRPr="00A63609">
        <w:rPr>
          <w:rFonts w:ascii="Garamond" w:hAnsi="Garamond"/>
        </w:rPr>
        <w:t>supports should be documented in a plan directed by the person and</w:t>
      </w:r>
      <w:r w:rsidR="007F6967" w:rsidRPr="00A63609">
        <w:rPr>
          <w:rFonts w:ascii="Garamond" w:hAnsi="Garamond"/>
        </w:rPr>
        <w:t xml:space="preserve"> consistent with Illinois Department of Human Services – Division of Developmental Disabilities’</w:t>
      </w:r>
      <w:r w:rsidR="007B1A68" w:rsidRPr="00A63609">
        <w:rPr>
          <w:rFonts w:ascii="Garamond" w:hAnsi="Garamond"/>
        </w:rPr>
        <w:t xml:space="preserve"> guidelines for </w:t>
      </w:r>
      <w:r w:rsidRPr="00A63609">
        <w:rPr>
          <w:rFonts w:ascii="Garamond" w:hAnsi="Garamond"/>
        </w:rPr>
        <w:t>PCP</w:t>
      </w:r>
      <w:r w:rsidR="007B1A68" w:rsidRPr="00A63609">
        <w:rPr>
          <w:rFonts w:ascii="Garamond" w:hAnsi="Garamond"/>
        </w:rPr>
        <w:t>.</w:t>
      </w:r>
    </w:p>
    <w:p w14:paraId="768F43DE" w14:textId="77777777" w:rsidR="00A63609" w:rsidRPr="00A63609" w:rsidRDefault="00A63609" w:rsidP="004A22C6">
      <w:pPr>
        <w:pStyle w:val="NormalWeb"/>
        <w:spacing w:before="0" w:beforeAutospacing="0" w:after="0" w:afterAutospacing="0"/>
        <w:rPr>
          <w:rFonts w:ascii="Garamond" w:hAnsi="Garamond"/>
        </w:rPr>
      </w:pPr>
    </w:p>
    <w:p w14:paraId="6F93411A" w14:textId="31D5EA6E" w:rsidR="00BB07E0" w:rsidRPr="00A63609" w:rsidRDefault="00BB07E0" w:rsidP="004A22C6">
      <w:pPr>
        <w:pStyle w:val="NormalWeb"/>
        <w:spacing w:before="0" w:beforeAutospacing="0" w:after="0" w:afterAutospacing="0"/>
        <w:rPr>
          <w:rFonts w:ascii="Garamond" w:hAnsi="Garamond"/>
        </w:rPr>
      </w:pPr>
      <w:r w:rsidRPr="00A63609">
        <w:rPr>
          <w:rFonts w:ascii="Garamond" w:hAnsi="Garamond"/>
        </w:rPr>
        <w:t>In a self-determined, integrated system:</w:t>
      </w:r>
    </w:p>
    <w:p w14:paraId="7F3562F3" w14:textId="77777777" w:rsidR="00BB07E0" w:rsidRPr="00A63609" w:rsidRDefault="00BB07E0" w:rsidP="007F6967">
      <w:pPr>
        <w:pStyle w:val="ListParagraph"/>
        <w:numPr>
          <w:ilvl w:val="0"/>
          <w:numId w:val="11"/>
        </w:numPr>
        <w:rPr>
          <w:rFonts w:ascii="Garamond" w:hAnsi="Garamond"/>
        </w:rPr>
      </w:pPr>
      <w:r w:rsidRPr="00A63609">
        <w:rPr>
          <w:rFonts w:ascii="Garamond" w:hAnsi="Garamond"/>
          <w:i/>
        </w:rPr>
        <w:t>people control their day,</w:t>
      </w:r>
      <w:r w:rsidRPr="00A63609">
        <w:rPr>
          <w:rFonts w:ascii="Garamond" w:hAnsi="Garamond"/>
        </w:rPr>
        <w:t xml:space="preserve"> what they do and where, and with whom they </w:t>
      </w:r>
      <w:proofErr w:type="gramStart"/>
      <w:r w:rsidRPr="00A63609">
        <w:rPr>
          <w:rFonts w:ascii="Garamond" w:hAnsi="Garamond"/>
        </w:rPr>
        <w:t>interact;</w:t>
      </w:r>
      <w:proofErr w:type="gramEnd"/>
    </w:p>
    <w:p w14:paraId="3E2202AF" w14:textId="2D3D04CA" w:rsidR="00BB07E0" w:rsidRPr="00A63609" w:rsidRDefault="00BB07E0" w:rsidP="007F6967">
      <w:pPr>
        <w:pStyle w:val="ListParagraph"/>
        <w:numPr>
          <w:ilvl w:val="0"/>
          <w:numId w:val="11"/>
        </w:numPr>
        <w:rPr>
          <w:rFonts w:ascii="Garamond" w:hAnsi="Garamond"/>
        </w:rPr>
      </w:pPr>
      <w:r w:rsidRPr="00A63609">
        <w:rPr>
          <w:rFonts w:ascii="Garamond" w:hAnsi="Garamond"/>
          <w:i/>
        </w:rPr>
        <w:t>people build connections</w:t>
      </w:r>
      <w:r w:rsidRPr="00A63609">
        <w:rPr>
          <w:rFonts w:ascii="Garamond" w:hAnsi="Garamond"/>
        </w:rPr>
        <w:t xml:space="preserve"> to their community as they choose, for work, play, learning, and more, in </w:t>
      </w:r>
      <w:r w:rsidR="00CF03A0" w:rsidRPr="00A63609">
        <w:rPr>
          <w:rFonts w:ascii="Garamond" w:hAnsi="Garamond"/>
        </w:rPr>
        <w:t xml:space="preserve">the same </w:t>
      </w:r>
      <w:r w:rsidRPr="00A63609">
        <w:rPr>
          <w:rFonts w:ascii="Garamond" w:hAnsi="Garamond"/>
        </w:rPr>
        <w:t>places</w:t>
      </w:r>
      <w:r w:rsidR="00CF03A0" w:rsidRPr="00A63609">
        <w:rPr>
          <w:rFonts w:ascii="Garamond" w:hAnsi="Garamond"/>
        </w:rPr>
        <w:t xml:space="preserve"> and times used by </w:t>
      </w:r>
      <w:r w:rsidRPr="00A63609">
        <w:rPr>
          <w:rFonts w:ascii="Garamond" w:hAnsi="Garamond"/>
        </w:rPr>
        <w:t xml:space="preserve">other community </w:t>
      </w:r>
      <w:proofErr w:type="gramStart"/>
      <w:r w:rsidRPr="00A63609">
        <w:rPr>
          <w:rFonts w:ascii="Garamond" w:hAnsi="Garamond"/>
        </w:rPr>
        <w:t>members;</w:t>
      </w:r>
      <w:proofErr w:type="gramEnd"/>
    </w:p>
    <w:p w14:paraId="39CDB789" w14:textId="5A4B7329" w:rsidR="00BB07E0" w:rsidRPr="00A63609" w:rsidRDefault="00BB07E0" w:rsidP="004A22C6">
      <w:pPr>
        <w:pStyle w:val="ListParagraph"/>
        <w:numPr>
          <w:ilvl w:val="0"/>
          <w:numId w:val="11"/>
        </w:numPr>
        <w:spacing w:after="0"/>
        <w:rPr>
          <w:rFonts w:ascii="Garamond" w:hAnsi="Garamond"/>
        </w:rPr>
      </w:pPr>
      <w:r w:rsidRPr="00A63609">
        <w:rPr>
          <w:rFonts w:ascii="Garamond" w:hAnsi="Garamond"/>
          <w:i/>
        </w:rPr>
        <w:t>people create and use networks of support</w:t>
      </w:r>
      <w:r w:rsidRPr="00A63609">
        <w:rPr>
          <w:rFonts w:ascii="Garamond" w:hAnsi="Garamond"/>
        </w:rPr>
        <w:t xml:space="preserve"> consisting of friends, family, community members with similar interests, and allies</w:t>
      </w:r>
      <w:r w:rsidR="00A63609" w:rsidRPr="00A63609">
        <w:rPr>
          <w:rFonts w:ascii="Garamond" w:hAnsi="Garamond"/>
        </w:rPr>
        <w:t>/associates</w:t>
      </w:r>
      <w:r w:rsidRPr="00A63609">
        <w:rPr>
          <w:rFonts w:ascii="Garamond" w:hAnsi="Garamond"/>
        </w:rPr>
        <w:t xml:space="preserve"> they choose; and</w:t>
      </w:r>
    </w:p>
    <w:p w14:paraId="2406D2F2" w14:textId="77777777" w:rsidR="00BB07E0" w:rsidRPr="00A63609" w:rsidRDefault="00BB07E0" w:rsidP="004A22C6">
      <w:pPr>
        <w:pStyle w:val="ListParagraph"/>
        <w:numPr>
          <w:ilvl w:val="0"/>
          <w:numId w:val="11"/>
        </w:numPr>
        <w:spacing w:after="0"/>
        <w:rPr>
          <w:rFonts w:ascii="Garamond" w:hAnsi="Garamond"/>
        </w:rPr>
      </w:pPr>
      <w:r w:rsidRPr="00A63609">
        <w:rPr>
          <w:rFonts w:ascii="Garamond" w:hAnsi="Garamond"/>
          <w:i/>
        </w:rPr>
        <w:t>people advocate for themselves,</w:t>
      </w:r>
      <w:r w:rsidRPr="00A63609">
        <w:rPr>
          <w:rFonts w:ascii="Garamond" w:hAnsi="Garamond"/>
        </w:rPr>
        <w:t xml:space="preserve"> make informed choices, control their own service plans, and pursue their own aims.</w:t>
      </w:r>
    </w:p>
    <w:p w14:paraId="2DFBCEEA" w14:textId="77777777" w:rsidR="00A63609" w:rsidRDefault="00A63609" w:rsidP="007F6967">
      <w:pPr>
        <w:rPr>
          <w:rFonts w:ascii="Garamond" w:hAnsi="Garamond"/>
          <w:highlight w:val="yellow"/>
        </w:rPr>
      </w:pPr>
    </w:p>
    <w:p w14:paraId="34D74F07" w14:textId="0476F328" w:rsidR="00847D6C" w:rsidRPr="00A63609" w:rsidRDefault="00BB07E0" w:rsidP="007F6967">
      <w:pPr>
        <w:rPr>
          <w:rFonts w:ascii="Garamond" w:hAnsi="Garamond"/>
        </w:rPr>
      </w:pPr>
      <w:r w:rsidRPr="00A63609">
        <w:rPr>
          <w:rFonts w:ascii="Garamond" w:hAnsi="Garamond"/>
        </w:rPr>
        <w:t xml:space="preserve">Applications </w:t>
      </w:r>
      <w:r w:rsidR="00AD00DD">
        <w:rPr>
          <w:rFonts w:ascii="Garamond" w:hAnsi="Garamond"/>
        </w:rPr>
        <w:t xml:space="preserve">should </w:t>
      </w:r>
      <w:r w:rsidRPr="00A63609">
        <w:rPr>
          <w:rFonts w:ascii="Garamond" w:hAnsi="Garamond"/>
        </w:rPr>
        <w:t xml:space="preserve">describe how specific services relate to what people have indicated that they want and need. </w:t>
      </w:r>
      <w:r w:rsidR="00407F7C" w:rsidRPr="00A63609">
        <w:rPr>
          <w:rFonts w:ascii="Garamond" w:hAnsi="Garamond"/>
        </w:rPr>
        <w:t>For PY202</w:t>
      </w:r>
      <w:r w:rsidR="00A63609" w:rsidRPr="00A63609">
        <w:rPr>
          <w:rFonts w:ascii="Garamond" w:hAnsi="Garamond"/>
        </w:rPr>
        <w:t>3</w:t>
      </w:r>
      <w:r w:rsidR="00407F7C" w:rsidRPr="00A63609">
        <w:rPr>
          <w:rFonts w:ascii="Garamond" w:hAnsi="Garamond"/>
        </w:rPr>
        <w:t xml:space="preserve">, funded programs will report </w:t>
      </w:r>
      <w:r w:rsidR="00A63609" w:rsidRPr="00A63609">
        <w:rPr>
          <w:rFonts w:ascii="Garamond" w:hAnsi="Garamond"/>
        </w:rPr>
        <w:t>on individuals’</w:t>
      </w:r>
      <w:r w:rsidR="00407F7C" w:rsidRPr="00A63609">
        <w:rPr>
          <w:rFonts w:ascii="Garamond" w:hAnsi="Garamond"/>
        </w:rPr>
        <w:t xml:space="preserve"> service activities in simple categories</w:t>
      </w:r>
      <w:r w:rsidR="001A3021" w:rsidRPr="00A63609">
        <w:rPr>
          <w:rFonts w:ascii="Garamond" w:hAnsi="Garamond"/>
        </w:rPr>
        <w:t>, as full hours,</w:t>
      </w:r>
      <w:r w:rsidR="00407F7C" w:rsidRPr="00A63609">
        <w:rPr>
          <w:rFonts w:ascii="Garamond" w:hAnsi="Garamond"/>
        </w:rPr>
        <w:t xml:space="preserve"> to capture whether the service </w:t>
      </w:r>
      <w:r w:rsidR="001A3021" w:rsidRPr="00A63609">
        <w:rPr>
          <w:rFonts w:ascii="Garamond" w:hAnsi="Garamond"/>
        </w:rPr>
        <w:t xml:space="preserve">happens </w:t>
      </w:r>
      <w:r w:rsidR="00407F7C" w:rsidRPr="00A63609">
        <w:rPr>
          <w:rFonts w:ascii="Garamond" w:hAnsi="Garamond"/>
        </w:rPr>
        <w:t>with the individual or on their behalf (in their absence) and whether the service is delivered in the community (including the person’s home) or at an agency office</w:t>
      </w:r>
      <w:r w:rsidR="001A3021" w:rsidRPr="00A63609">
        <w:rPr>
          <w:rFonts w:ascii="Garamond" w:hAnsi="Garamond"/>
        </w:rPr>
        <w:t>. Benchmarks may be developed to promote fullest inclusion</w:t>
      </w:r>
      <w:r w:rsidR="00407F7C" w:rsidRPr="00A63609">
        <w:rPr>
          <w:rFonts w:ascii="Garamond" w:hAnsi="Garamond"/>
        </w:rPr>
        <w:t xml:space="preserve">. Previous years’ aggregate reports have </w:t>
      </w:r>
      <w:r w:rsidRPr="00A63609">
        <w:rPr>
          <w:rFonts w:ascii="Garamond" w:hAnsi="Garamond"/>
        </w:rPr>
        <w:t>demonstrat</w:t>
      </w:r>
      <w:r w:rsidR="00407F7C" w:rsidRPr="00A63609">
        <w:rPr>
          <w:rFonts w:ascii="Garamond" w:hAnsi="Garamond"/>
        </w:rPr>
        <w:t>ed</w:t>
      </w:r>
      <w:r w:rsidRPr="00A63609">
        <w:rPr>
          <w:rFonts w:ascii="Garamond" w:hAnsi="Garamond"/>
        </w:rPr>
        <w:t xml:space="preserve"> the complicated service mix and </w:t>
      </w:r>
      <w:r w:rsidR="00407F7C" w:rsidRPr="00A63609">
        <w:rPr>
          <w:rFonts w:ascii="Garamond" w:hAnsi="Garamond"/>
        </w:rPr>
        <w:t xml:space="preserve">widely varying </w:t>
      </w:r>
      <w:r w:rsidRPr="00A63609">
        <w:rPr>
          <w:rFonts w:ascii="Garamond" w:hAnsi="Garamond"/>
        </w:rPr>
        <w:t>utilization patterns</w:t>
      </w:r>
      <w:r w:rsidR="00407F7C" w:rsidRPr="00A63609">
        <w:rPr>
          <w:rFonts w:ascii="Garamond" w:hAnsi="Garamond"/>
        </w:rPr>
        <w:t xml:space="preserve"> and costs</w:t>
      </w:r>
      <w:r w:rsidR="000A111E" w:rsidRPr="00A63609">
        <w:rPr>
          <w:rFonts w:ascii="Garamond" w:hAnsi="Garamond"/>
        </w:rPr>
        <w:t>.</w:t>
      </w:r>
    </w:p>
    <w:p w14:paraId="076CC396" w14:textId="77777777" w:rsidR="001A5A16" w:rsidRPr="00910D53" w:rsidRDefault="001A5A16" w:rsidP="00D26400">
      <w:pPr>
        <w:rPr>
          <w:rFonts w:ascii="Garamond" w:hAnsi="Garamond"/>
          <w:highlight w:val="yellow"/>
          <w:u w:val="single"/>
        </w:rPr>
      </w:pPr>
    </w:p>
    <w:p w14:paraId="42FF9376" w14:textId="0BC45E92" w:rsidR="00D26400" w:rsidRPr="00A63609" w:rsidRDefault="00D26400" w:rsidP="00D26400">
      <w:pPr>
        <w:rPr>
          <w:rFonts w:ascii="Garamond" w:hAnsi="Garamond"/>
          <w:u w:val="single"/>
        </w:rPr>
      </w:pPr>
      <w:r w:rsidRPr="00A63609">
        <w:rPr>
          <w:rFonts w:ascii="Garamond" w:hAnsi="Garamond"/>
          <w:u w:val="single"/>
        </w:rPr>
        <w:t>Added Value and Uniqueness</w:t>
      </w:r>
    </w:p>
    <w:p w14:paraId="42A1A413" w14:textId="77777777" w:rsidR="00A63609" w:rsidRPr="00A63609" w:rsidRDefault="00D26400" w:rsidP="00D26400">
      <w:pPr>
        <w:rPr>
          <w:rFonts w:ascii="Garamond" w:hAnsi="Garamond"/>
          <w:u w:val="single"/>
        </w:rPr>
      </w:pPr>
      <w:r w:rsidRPr="00A63609">
        <w:rPr>
          <w:rFonts w:ascii="Garamond" w:hAnsi="Garamond"/>
        </w:rPr>
        <w:t>Applications should identify specific, even unique, features of the approach, the staff, and the funding mix.</w:t>
      </w:r>
    </w:p>
    <w:p w14:paraId="5CB6D08F" w14:textId="3F848E04" w:rsidR="00A63609" w:rsidRPr="00A63609" w:rsidRDefault="00D26400" w:rsidP="00A63609">
      <w:pPr>
        <w:pStyle w:val="ListParagraph"/>
        <w:numPr>
          <w:ilvl w:val="0"/>
          <w:numId w:val="21"/>
        </w:numPr>
        <w:rPr>
          <w:rFonts w:ascii="Garamond" w:hAnsi="Garamond"/>
        </w:rPr>
      </w:pPr>
      <w:r w:rsidRPr="00A63609">
        <w:rPr>
          <w:rFonts w:ascii="Garamond" w:hAnsi="Garamond"/>
          <w:u w:val="single"/>
        </w:rPr>
        <w:t>Approach/Methods/Innovation:</w:t>
      </w:r>
      <w:r w:rsidRPr="00A63609">
        <w:rPr>
          <w:rFonts w:ascii="Garamond" w:hAnsi="Garamond"/>
        </w:rPr>
        <w:t xml:space="preserve"> Cite the recommended, promising, evidence-based, or evidence-informed practice and address fidelity to the model under which services are to be delivered. In the absence of such an approach to meet defined community need, clearly describe the innovative approach, including method of evaluation, to be considered.</w:t>
      </w:r>
    </w:p>
    <w:p w14:paraId="34F88C3F" w14:textId="77777777" w:rsidR="00A63609" w:rsidRPr="00A63609" w:rsidRDefault="00D26400" w:rsidP="00A63609">
      <w:pPr>
        <w:pStyle w:val="ListParagraph"/>
        <w:numPr>
          <w:ilvl w:val="0"/>
          <w:numId w:val="21"/>
        </w:numPr>
        <w:rPr>
          <w:rFonts w:ascii="Garamond" w:hAnsi="Garamond"/>
        </w:rPr>
      </w:pPr>
      <w:r w:rsidRPr="00A63609">
        <w:rPr>
          <w:rFonts w:ascii="Garamond" w:hAnsi="Garamond"/>
          <w:u w:val="single"/>
        </w:rPr>
        <w:t>Staff Credentials:</w:t>
      </w:r>
      <w:r w:rsidRPr="00A63609">
        <w:rPr>
          <w:rFonts w:ascii="Garamond" w:hAnsi="Garamond"/>
        </w:rPr>
        <w:t xml:space="preserve"> Highlight staff credentials and specialized training.</w:t>
      </w:r>
    </w:p>
    <w:p w14:paraId="7724A774" w14:textId="7A5C8D34" w:rsidR="00D26400" w:rsidRPr="00A63609" w:rsidRDefault="00D26400" w:rsidP="00A63609">
      <w:pPr>
        <w:pStyle w:val="ListParagraph"/>
        <w:numPr>
          <w:ilvl w:val="0"/>
          <w:numId w:val="21"/>
        </w:numPr>
        <w:rPr>
          <w:rFonts w:ascii="Garamond" w:hAnsi="Garamond"/>
        </w:rPr>
      </w:pPr>
      <w:r w:rsidRPr="00A63609">
        <w:rPr>
          <w:rFonts w:ascii="Garamond" w:hAnsi="Garamond"/>
          <w:u w:val="single"/>
        </w:rPr>
        <w:t>Resource Leveraging:</w:t>
      </w:r>
      <w:r w:rsidRPr="00A63609">
        <w:rPr>
          <w:rFonts w:ascii="Garamond" w:hAnsi="Garamond"/>
        </w:rPr>
        <w:t xml:space="preserve"> While </w:t>
      </w:r>
      <w:r w:rsidR="00A63609" w:rsidRPr="00A63609">
        <w:rPr>
          <w:rFonts w:ascii="Garamond" w:hAnsi="Garamond"/>
        </w:rPr>
        <w:t>‘</w:t>
      </w:r>
      <w:r w:rsidRPr="00A63609">
        <w:rPr>
          <w:rFonts w:ascii="Garamond" w:hAnsi="Garamond"/>
        </w:rPr>
        <w:t>leveraging</w:t>
      </w:r>
      <w:r w:rsidR="00A63609" w:rsidRPr="00A63609">
        <w:rPr>
          <w:rFonts w:ascii="Garamond" w:hAnsi="Garamond"/>
        </w:rPr>
        <w:t>’</w:t>
      </w:r>
      <w:r w:rsidRPr="00A63609">
        <w:rPr>
          <w:rFonts w:ascii="Garamond" w:hAnsi="Garamond"/>
        </w:rPr>
        <w:t xml:space="preserve"> is interpreted as local match for other funding, describe all approaches which amplify CCDDB resources: state, federal, and local funding; volunteer or student support; community collaborations. If CCDDB funds are to be used to meet a match requirement, reference the funder requiring match and identify the match amount in the Budget Narrative.</w:t>
      </w:r>
    </w:p>
    <w:p w14:paraId="54390A7F" w14:textId="77777777" w:rsidR="006B2871" w:rsidRPr="00901888" w:rsidRDefault="00F24A29" w:rsidP="00C5602B">
      <w:pPr>
        <w:pStyle w:val="Heading1"/>
      </w:pPr>
      <w:r w:rsidRPr="00901888">
        <w:t>Process Considerations</w:t>
      </w:r>
      <w:r w:rsidR="002E3046" w:rsidRPr="00901888">
        <w:t>:</w:t>
      </w:r>
    </w:p>
    <w:p w14:paraId="2B547FA2" w14:textId="77777777" w:rsidR="00B96144" w:rsidRPr="00901888" w:rsidRDefault="00B96144" w:rsidP="0074090F">
      <w:pPr>
        <w:rPr>
          <w:rFonts w:ascii="Garamond" w:hAnsi="Garamond"/>
          <w:b/>
          <w:u w:val="single"/>
        </w:rPr>
      </w:pPr>
    </w:p>
    <w:p w14:paraId="00BA1832" w14:textId="74977175" w:rsidR="00901888" w:rsidRPr="002157B2" w:rsidRDefault="00D26400" w:rsidP="0074090F">
      <w:pPr>
        <w:rPr>
          <w:rFonts w:ascii="Garamond" w:hAnsi="Garamond"/>
          <w:strike/>
        </w:rPr>
      </w:pPr>
      <w:r w:rsidRPr="00901888">
        <w:rPr>
          <w:rFonts w:ascii="Garamond" w:hAnsi="Garamond"/>
        </w:rPr>
        <w:t>Priority areas and overarching considerations will be used as discriminating factors which influence final allocation decision recommendations. The CCDDB uses an online system for agencies applying for funding. An agency must complete the one-time registration process, including an organization</w:t>
      </w:r>
      <w:r w:rsidR="009213C6">
        <w:rPr>
          <w:rFonts w:ascii="Garamond" w:hAnsi="Garamond"/>
        </w:rPr>
        <w:t>al</w:t>
      </w:r>
      <w:r w:rsidRPr="00901888">
        <w:rPr>
          <w:rFonts w:ascii="Garamond" w:hAnsi="Garamond"/>
        </w:rPr>
        <w:t xml:space="preserve"> eligibility questionnaire, before receiving access to online </w:t>
      </w:r>
      <w:r w:rsidRPr="00901888">
        <w:rPr>
          <w:rFonts w:ascii="Garamond" w:hAnsi="Garamond"/>
        </w:rPr>
        <w:lastRenderedPageBreak/>
        <w:t xml:space="preserve">application forms. </w:t>
      </w:r>
      <w:r w:rsidR="00901888" w:rsidRPr="00901888">
        <w:rPr>
          <w:rFonts w:ascii="Garamond" w:hAnsi="Garamond"/>
          <w:i/>
          <w:iCs/>
        </w:rPr>
        <w:t xml:space="preserve">Note: </w:t>
      </w:r>
      <w:r w:rsidR="004615B6">
        <w:rPr>
          <w:rFonts w:ascii="Garamond" w:hAnsi="Garamond"/>
          <w:i/>
          <w:iCs/>
        </w:rPr>
        <w:t>D</w:t>
      </w:r>
      <w:r w:rsidR="00901888" w:rsidRPr="00901888">
        <w:rPr>
          <w:rFonts w:ascii="Garamond" w:hAnsi="Garamond"/>
          <w:i/>
          <w:iCs/>
        </w:rPr>
        <w:t>uring 2021, agencies who registered several years earlier are required to submit a new organizational eligibility questionnaire prior to th</w:t>
      </w:r>
      <w:r w:rsidR="009213C6">
        <w:rPr>
          <w:rFonts w:ascii="Garamond" w:hAnsi="Garamond"/>
          <w:i/>
          <w:iCs/>
        </w:rPr>
        <w:t>e</w:t>
      </w:r>
      <w:r w:rsidR="00901888" w:rsidRPr="00901888">
        <w:rPr>
          <w:rFonts w:ascii="Garamond" w:hAnsi="Garamond"/>
          <w:i/>
          <w:iCs/>
        </w:rPr>
        <w:t xml:space="preserve"> application deadline. </w:t>
      </w:r>
    </w:p>
    <w:p w14:paraId="4E0C1075" w14:textId="77777777" w:rsidR="00901888" w:rsidRPr="00901888" w:rsidRDefault="00901888" w:rsidP="0074090F">
      <w:pPr>
        <w:rPr>
          <w:rFonts w:ascii="Garamond" w:hAnsi="Garamond"/>
        </w:rPr>
      </w:pPr>
    </w:p>
    <w:p w14:paraId="63B126FE" w14:textId="4FCA6CFE" w:rsidR="00F95DCA" w:rsidRPr="00901888" w:rsidRDefault="00D26400" w:rsidP="0074090F">
      <w:pPr>
        <w:rPr>
          <w:rFonts w:ascii="Garamond" w:hAnsi="Garamond"/>
        </w:rPr>
      </w:pPr>
      <w:r w:rsidRPr="00901888">
        <w:rPr>
          <w:rFonts w:ascii="Garamond" w:hAnsi="Garamond"/>
        </w:rPr>
        <w:t>C</w:t>
      </w:r>
      <w:r w:rsidR="00F24A29" w:rsidRPr="00901888">
        <w:rPr>
          <w:rFonts w:ascii="Garamond" w:hAnsi="Garamond"/>
        </w:rPr>
        <w:t xml:space="preserve">riteria described in this memorandum are to be used as guidance by the Board in assessing applications for </w:t>
      </w:r>
      <w:r w:rsidR="00E0457A" w:rsidRPr="00901888">
        <w:rPr>
          <w:rFonts w:ascii="Garamond" w:hAnsi="Garamond"/>
        </w:rPr>
        <w:t>funding. T</w:t>
      </w:r>
      <w:r w:rsidR="00F24A29" w:rsidRPr="00901888">
        <w:rPr>
          <w:rFonts w:ascii="Garamond" w:hAnsi="Garamond"/>
        </w:rPr>
        <w:t>hey are not the s</w:t>
      </w:r>
      <w:r w:rsidR="002C54EF" w:rsidRPr="00901888">
        <w:rPr>
          <w:rFonts w:ascii="Garamond" w:hAnsi="Garamond"/>
        </w:rPr>
        <w:t>ole considerations in final</w:t>
      </w:r>
      <w:r w:rsidR="00F24A29" w:rsidRPr="00901888">
        <w:rPr>
          <w:rFonts w:ascii="Garamond" w:hAnsi="Garamond"/>
        </w:rPr>
        <w:t xml:space="preserve"> funding decisions. Other considerations include t</w:t>
      </w:r>
      <w:r w:rsidR="002E3046" w:rsidRPr="00901888">
        <w:rPr>
          <w:rFonts w:ascii="Garamond" w:hAnsi="Garamond"/>
        </w:rPr>
        <w:t>he judgment of the Board and</w:t>
      </w:r>
      <w:r w:rsidR="00F24A29" w:rsidRPr="00901888">
        <w:rPr>
          <w:rFonts w:ascii="Garamond" w:hAnsi="Garamond"/>
        </w:rPr>
        <w:t xml:space="preserve"> staff, evidence </w:t>
      </w:r>
      <w:r w:rsidR="002C54EF" w:rsidRPr="00901888">
        <w:rPr>
          <w:rFonts w:ascii="Garamond" w:hAnsi="Garamond"/>
        </w:rPr>
        <w:t>of</w:t>
      </w:r>
      <w:r w:rsidR="00F24A29" w:rsidRPr="00901888">
        <w:rPr>
          <w:rFonts w:ascii="Garamond" w:hAnsi="Garamond"/>
        </w:rPr>
        <w:t xml:space="preserve"> the provider’s ability to implement the services proposed, the soundness of the proposed methodology, and the administrative and fiscal capacity of the agency. Further, to be eligible to receive CCDDB funds, applications must refl</w:t>
      </w:r>
      <w:r w:rsidR="002E3046" w:rsidRPr="00901888">
        <w:rPr>
          <w:rFonts w:ascii="Garamond" w:hAnsi="Garamond"/>
        </w:rPr>
        <w:t>ect the Board’s stated goals, objectives,</w:t>
      </w:r>
      <w:r w:rsidR="00F24A29" w:rsidRPr="00901888">
        <w:rPr>
          <w:rFonts w:ascii="Garamond" w:hAnsi="Garamond"/>
        </w:rPr>
        <w:t xml:space="preserve"> operating principles</w:t>
      </w:r>
      <w:r w:rsidR="002E3046" w:rsidRPr="00901888">
        <w:rPr>
          <w:rFonts w:ascii="Garamond" w:hAnsi="Garamond"/>
        </w:rPr>
        <w:t>,</w:t>
      </w:r>
      <w:r w:rsidR="00F24A29" w:rsidRPr="00901888">
        <w:rPr>
          <w:rFonts w:ascii="Garamond" w:hAnsi="Garamond"/>
        </w:rPr>
        <w:t xml:space="preserve"> and public pol</w:t>
      </w:r>
      <w:r w:rsidR="002E3046" w:rsidRPr="00901888">
        <w:rPr>
          <w:rFonts w:ascii="Garamond" w:hAnsi="Garamond"/>
        </w:rPr>
        <w:t xml:space="preserve">icy positions; downloadable versions of these Board documents are available on the public page of the online application </w:t>
      </w:r>
      <w:r w:rsidR="004615B6">
        <w:rPr>
          <w:rFonts w:ascii="Garamond" w:hAnsi="Garamond"/>
        </w:rPr>
        <w:t xml:space="preserve">and reporting </w:t>
      </w:r>
      <w:r w:rsidR="002E3046" w:rsidRPr="00901888">
        <w:rPr>
          <w:rFonts w:ascii="Garamond" w:hAnsi="Garamond"/>
        </w:rPr>
        <w:t>system</w:t>
      </w:r>
      <w:r w:rsidR="00AE1328" w:rsidRPr="00901888">
        <w:rPr>
          <w:rFonts w:ascii="Garamond" w:hAnsi="Garamond"/>
        </w:rPr>
        <w:t>, at http://ccmhddbrds.org</w:t>
      </w:r>
      <w:r w:rsidR="00F24A29" w:rsidRPr="00901888">
        <w:rPr>
          <w:rFonts w:ascii="Garamond" w:hAnsi="Garamond"/>
        </w:rPr>
        <w:t xml:space="preserve">. </w:t>
      </w:r>
      <w:r w:rsidR="002E3046" w:rsidRPr="00901888">
        <w:rPr>
          <w:rFonts w:ascii="Garamond" w:hAnsi="Garamond"/>
        </w:rPr>
        <w:t>F</w:t>
      </w:r>
      <w:r w:rsidR="00F24A29" w:rsidRPr="00901888">
        <w:rPr>
          <w:rFonts w:ascii="Garamond" w:hAnsi="Garamond"/>
        </w:rPr>
        <w:t>inal decisions rest with the CCDDB and their judgment concerning the most appropriate and e</w:t>
      </w:r>
      <w:r w:rsidR="002E3046" w:rsidRPr="00901888">
        <w:rPr>
          <w:rFonts w:ascii="Garamond" w:hAnsi="Garamond"/>
        </w:rPr>
        <w:t xml:space="preserve">ffective </w:t>
      </w:r>
      <w:r w:rsidR="00F24A29" w:rsidRPr="00901888">
        <w:rPr>
          <w:rFonts w:ascii="Garamond" w:hAnsi="Garamond"/>
        </w:rPr>
        <w:t xml:space="preserve">use of </w:t>
      </w:r>
      <w:r w:rsidR="002E3046" w:rsidRPr="00901888">
        <w:rPr>
          <w:rFonts w:ascii="Garamond" w:hAnsi="Garamond"/>
        </w:rPr>
        <w:t>the fund,</w:t>
      </w:r>
      <w:r w:rsidR="00F24A29" w:rsidRPr="00901888">
        <w:rPr>
          <w:rFonts w:ascii="Garamond" w:hAnsi="Garamond"/>
        </w:rPr>
        <w:t xml:space="preserve"> based on assessment of community needs, equitable distribution across disability </w:t>
      </w:r>
      <w:r w:rsidR="005650E7" w:rsidRPr="00901888">
        <w:rPr>
          <w:rFonts w:ascii="Garamond" w:hAnsi="Garamond"/>
        </w:rPr>
        <w:t xml:space="preserve">support </w:t>
      </w:r>
      <w:r w:rsidR="00F24A29" w:rsidRPr="00901888">
        <w:rPr>
          <w:rFonts w:ascii="Garamond" w:hAnsi="Garamond"/>
        </w:rPr>
        <w:t>areas, and</w:t>
      </w:r>
      <w:r w:rsidR="002E3046" w:rsidRPr="00901888">
        <w:rPr>
          <w:rFonts w:ascii="Garamond" w:hAnsi="Garamond"/>
        </w:rPr>
        <w:t xml:space="preserve"> alignment with</w:t>
      </w:r>
      <w:r w:rsidR="00AE1328" w:rsidRPr="00901888">
        <w:rPr>
          <w:rFonts w:ascii="Garamond" w:hAnsi="Garamond"/>
        </w:rPr>
        <w:t xml:space="preserve"> decision </w:t>
      </w:r>
      <w:r w:rsidR="00F24A29" w:rsidRPr="00901888">
        <w:rPr>
          <w:rFonts w:ascii="Garamond" w:hAnsi="Garamond"/>
        </w:rPr>
        <w:t xml:space="preserve">support </w:t>
      </w:r>
      <w:r w:rsidR="002E3046" w:rsidRPr="00901888">
        <w:rPr>
          <w:rFonts w:ascii="Garamond" w:hAnsi="Garamond"/>
        </w:rPr>
        <w:t>criteria</w:t>
      </w:r>
      <w:r w:rsidR="00F24A29" w:rsidRPr="00901888">
        <w:rPr>
          <w:rFonts w:ascii="Garamond" w:hAnsi="Garamond"/>
        </w:rPr>
        <w:t>.</w:t>
      </w:r>
    </w:p>
    <w:p w14:paraId="1E31C082" w14:textId="77777777" w:rsidR="00F95DCA" w:rsidRPr="009A4E28" w:rsidRDefault="00F95DCA" w:rsidP="0074090F">
      <w:pPr>
        <w:rPr>
          <w:rFonts w:ascii="Garamond" w:hAnsi="Garamond"/>
        </w:rPr>
      </w:pPr>
    </w:p>
    <w:p w14:paraId="75B2F3B8" w14:textId="77777777" w:rsidR="00F24A29" w:rsidRPr="009A4E28" w:rsidRDefault="00F95DCA" w:rsidP="0074090F">
      <w:pPr>
        <w:rPr>
          <w:rFonts w:ascii="Garamond" w:hAnsi="Garamond"/>
        </w:rPr>
      </w:pPr>
      <w:r w:rsidRPr="009A4E28">
        <w:rPr>
          <w:rFonts w:ascii="Garamond" w:hAnsi="Garamond"/>
        </w:rPr>
        <w:t>The Intergovernmental Agreement between the CCDDB and the Champaign County Mental Health Board (CCMHB) establishes that a portion of CCMHB funding be reserved for allocation to I/DD services and supports. These allocation decisions are aligned with CCDDB priority areas as defined in this document</w:t>
      </w:r>
      <w:r w:rsidR="00534D7E" w:rsidRPr="009A4E28">
        <w:rPr>
          <w:rFonts w:ascii="Garamond" w:hAnsi="Garamond"/>
        </w:rPr>
        <w:t>. R</w:t>
      </w:r>
      <w:r w:rsidR="001C73CA" w:rsidRPr="009A4E28">
        <w:rPr>
          <w:rFonts w:ascii="Garamond" w:hAnsi="Garamond"/>
        </w:rPr>
        <w:t>ecommendations will be made by the CCDDB and staff, which are then</w:t>
      </w:r>
      <w:r w:rsidRPr="009A4E28">
        <w:rPr>
          <w:rFonts w:ascii="Garamond" w:hAnsi="Garamond"/>
        </w:rPr>
        <w:t xml:space="preserve"> considered and </w:t>
      </w:r>
      <w:r w:rsidR="001C73CA" w:rsidRPr="009A4E28">
        <w:rPr>
          <w:rFonts w:ascii="Garamond" w:hAnsi="Garamond"/>
        </w:rPr>
        <w:t>acted upon</w:t>
      </w:r>
      <w:r w:rsidRPr="009A4E28">
        <w:rPr>
          <w:rFonts w:ascii="Garamond" w:hAnsi="Garamond"/>
        </w:rPr>
        <w:t xml:space="preserve"> by the CCMHB</w:t>
      </w:r>
      <w:r w:rsidR="001C73CA" w:rsidRPr="009A4E28">
        <w:rPr>
          <w:rFonts w:ascii="Garamond" w:hAnsi="Garamond"/>
        </w:rPr>
        <w:t>, resulting</w:t>
      </w:r>
      <w:r w:rsidRPr="009A4E28">
        <w:rPr>
          <w:rFonts w:ascii="Garamond" w:hAnsi="Garamond"/>
        </w:rPr>
        <w:t xml:space="preserve"> in contracts between the CCMHB and I/DD service providers.</w:t>
      </w:r>
    </w:p>
    <w:p w14:paraId="6D3CD865" w14:textId="77777777" w:rsidR="00F24A29" w:rsidRPr="009A4E28" w:rsidRDefault="00F24A29" w:rsidP="00F24A29">
      <w:pPr>
        <w:ind w:left="360"/>
        <w:rPr>
          <w:rFonts w:ascii="Garamond" w:hAnsi="Garamond"/>
        </w:rPr>
      </w:pPr>
    </w:p>
    <w:p w14:paraId="524692F3" w14:textId="6D550C09" w:rsidR="00BC5927" w:rsidRPr="009A4E28" w:rsidRDefault="00F24A29" w:rsidP="00BC5927">
      <w:pPr>
        <w:rPr>
          <w:rFonts w:ascii="Garamond" w:hAnsi="Garamond"/>
        </w:rPr>
      </w:pPr>
      <w:r w:rsidRPr="009A4E28">
        <w:rPr>
          <w:rFonts w:ascii="Garamond" w:hAnsi="Garamond"/>
        </w:rPr>
        <w:t xml:space="preserve">The CCDDB allocation of funding is a complex task </w:t>
      </w:r>
      <w:r w:rsidR="002E3046" w:rsidRPr="009A4E28">
        <w:rPr>
          <w:rFonts w:ascii="Garamond" w:hAnsi="Garamond"/>
        </w:rPr>
        <w:t>and</w:t>
      </w:r>
      <w:r w:rsidRPr="009A4E28">
        <w:rPr>
          <w:rFonts w:ascii="Garamond" w:hAnsi="Garamond"/>
        </w:rPr>
        <w:t xml:space="preserve"> n</w:t>
      </w:r>
      <w:r w:rsidR="002E3046" w:rsidRPr="009A4E28">
        <w:rPr>
          <w:rFonts w:ascii="Garamond" w:hAnsi="Garamond"/>
        </w:rPr>
        <w:t>ot a request for proposals (RFP</w:t>
      </w:r>
      <w:r w:rsidRPr="009A4E28">
        <w:rPr>
          <w:rFonts w:ascii="Garamond" w:hAnsi="Garamond"/>
        </w:rPr>
        <w:t>)</w:t>
      </w:r>
      <w:r w:rsidR="002E3046" w:rsidRPr="009A4E28">
        <w:rPr>
          <w:rFonts w:ascii="Garamond" w:hAnsi="Garamond"/>
        </w:rPr>
        <w:t>.</w:t>
      </w:r>
      <w:r w:rsidRPr="009A4E28">
        <w:rPr>
          <w:rFonts w:ascii="Garamond" w:hAnsi="Garamond"/>
        </w:rPr>
        <w:t xml:space="preserve"> Applicants are not responding to a common set of specifications but rather are seeking funding to address a wide variety of support needs </w:t>
      </w:r>
      <w:r w:rsidR="009213C6">
        <w:rPr>
          <w:rFonts w:ascii="Garamond" w:hAnsi="Garamond"/>
        </w:rPr>
        <w:t>of</w:t>
      </w:r>
      <w:r w:rsidRPr="009A4E28">
        <w:rPr>
          <w:rFonts w:ascii="Garamond" w:hAnsi="Garamond"/>
        </w:rPr>
        <w:t xml:space="preserve"> people who have </w:t>
      </w:r>
      <w:r w:rsidR="009A4E28" w:rsidRPr="009A4E28">
        <w:rPr>
          <w:rFonts w:ascii="Garamond" w:hAnsi="Garamond"/>
        </w:rPr>
        <w:t>I/DD</w:t>
      </w:r>
      <w:r w:rsidRPr="009A4E28">
        <w:rPr>
          <w:rFonts w:ascii="Garamond" w:hAnsi="Garamond"/>
        </w:rPr>
        <w:t xml:space="preserve">. </w:t>
      </w:r>
      <w:r w:rsidR="002C54EF" w:rsidRPr="009A4E28">
        <w:rPr>
          <w:rFonts w:ascii="Garamond" w:hAnsi="Garamond"/>
        </w:rPr>
        <w:t>The</w:t>
      </w:r>
      <w:r w:rsidRPr="009A4E28">
        <w:rPr>
          <w:rFonts w:ascii="Garamond" w:hAnsi="Garamond"/>
        </w:rPr>
        <w:t xml:space="preserve"> nature and scope of applications </w:t>
      </w:r>
      <w:r w:rsidR="002C54EF" w:rsidRPr="009A4E28">
        <w:rPr>
          <w:rFonts w:ascii="Garamond" w:hAnsi="Garamond"/>
        </w:rPr>
        <w:t>may</w:t>
      </w:r>
      <w:r w:rsidRPr="009A4E28">
        <w:rPr>
          <w:rFonts w:ascii="Garamond" w:hAnsi="Garamond"/>
        </w:rPr>
        <w:t xml:space="preserve"> </w:t>
      </w:r>
      <w:r w:rsidR="002E3046" w:rsidRPr="009A4E28">
        <w:rPr>
          <w:rFonts w:ascii="Garamond" w:hAnsi="Garamond"/>
        </w:rPr>
        <w:t xml:space="preserve">vary widely and may </w:t>
      </w:r>
      <w:r w:rsidRPr="009A4E28">
        <w:rPr>
          <w:rFonts w:ascii="Garamond" w:hAnsi="Garamond"/>
        </w:rPr>
        <w:t>include treatment and early intervention models</w:t>
      </w:r>
      <w:r w:rsidRPr="009213C6">
        <w:rPr>
          <w:rFonts w:ascii="Garamond" w:hAnsi="Garamond"/>
        </w:rPr>
        <w:t xml:space="preserve">. </w:t>
      </w:r>
      <w:r w:rsidR="002E3046" w:rsidRPr="009213C6">
        <w:rPr>
          <w:rFonts w:ascii="Garamond" w:hAnsi="Garamond"/>
        </w:rPr>
        <w:t>A</w:t>
      </w:r>
      <w:r w:rsidRPr="009213C6">
        <w:rPr>
          <w:rFonts w:ascii="Garamond" w:hAnsi="Garamond"/>
        </w:rPr>
        <w:t xml:space="preserve"> numerical rating/selection methodology is not </w:t>
      </w:r>
      <w:r w:rsidR="002E3046" w:rsidRPr="009213C6">
        <w:rPr>
          <w:rFonts w:ascii="Garamond" w:hAnsi="Garamond"/>
        </w:rPr>
        <w:t>relevant or feasible</w:t>
      </w:r>
      <w:r w:rsidRPr="009213C6">
        <w:rPr>
          <w:rFonts w:ascii="Garamond" w:hAnsi="Garamond"/>
        </w:rPr>
        <w:t xml:space="preserve">. </w:t>
      </w:r>
      <w:r w:rsidRPr="009A4E28">
        <w:rPr>
          <w:rFonts w:ascii="Garamond" w:hAnsi="Garamond"/>
        </w:rPr>
        <w:t xml:space="preserve">Our focus is on what constitutes a best value to </w:t>
      </w:r>
      <w:r w:rsidR="002E3046" w:rsidRPr="009A4E28">
        <w:rPr>
          <w:rFonts w:ascii="Garamond" w:hAnsi="Garamond"/>
        </w:rPr>
        <w:t>the</w:t>
      </w:r>
      <w:r w:rsidRPr="009A4E28">
        <w:rPr>
          <w:rFonts w:ascii="Garamond" w:hAnsi="Garamond"/>
        </w:rPr>
        <w:t xml:space="preserve"> community, </w:t>
      </w:r>
      <w:r w:rsidR="002E3046" w:rsidRPr="009A4E28">
        <w:rPr>
          <w:rFonts w:ascii="Garamond" w:hAnsi="Garamond"/>
        </w:rPr>
        <w:t xml:space="preserve">in the service of </w:t>
      </w:r>
      <w:r w:rsidR="009213C6">
        <w:rPr>
          <w:rFonts w:ascii="Garamond" w:hAnsi="Garamond"/>
        </w:rPr>
        <w:t>those</w:t>
      </w:r>
      <w:r w:rsidR="00C23845" w:rsidRPr="009A4E28">
        <w:rPr>
          <w:rFonts w:ascii="Garamond" w:hAnsi="Garamond"/>
        </w:rPr>
        <w:t xml:space="preserve"> who have I/</w:t>
      </w:r>
      <w:proofErr w:type="gramStart"/>
      <w:r w:rsidR="00C23845" w:rsidRPr="009A4E28">
        <w:rPr>
          <w:rFonts w:ascii="Garamond" w:hAnsi="Garamond"/>
        </w:rPr>
        <w:t>DD</w:t>
      </w:r>
      <w:r w:rsidR="009A4E28">
        <w:rPr>
          <w:rFonts w:ascii="Garamond" w:hAnsi="Garamond"/>
        </w:rPr>
        <w:t>,</w:t>
      </w:r>
      <w:r w:rsidR="002E3046" w:rsidRPr="009A4E28">
        <w:rPr>
          <w:rFonts w:ascii="Garamond" w:hAnsi="Garamond"/>
        </w:rPr>
        <w:t xml:space="preserve"> and</w:t>
      </w:r>
      <w:proofErr w:type="gramEnd"/>
      <w:r w:rsidR="002E3046" w:rsidRPr="009A4E28">
        <w:rPr>
          <w:rFonts w:ascii="Garamond" w:hAnsi="Garamond"/>
        </w:rPr>
        <w:t xml:space="preserve"> is therefore </w:t>
      </w:r>
      <w:r w:rsidRPr="009A4E28">
        <w:rPr>
          <w:rFonts w:ascii="Garamond" w:hAnsi="Garamond"/>
        </w:rPr>
        <w:t xml:space="preserve">based on a combination of cost and non-cost factors, </w:t>
      </w:r>
      <w:r w:rsidR="002E3046" w:rsidRPr="009A4E28">
        <w:rPr>
          <w:rFonts w:ascii="Garamond" w:hAnsi="Garamond"/>
        </w:rPr>
        <w:t>reflecting</w:t>
      </w:r>
      <w:r w:rsidRPr="009A4E28">
        <w:rPr>
          <w:rFonts w:ascii="Garamond" w:hAnsi="Garamond"/>
        </w:rPr>
        <w:t xml:space="preserve"> an integrated assessment of the relative merits of applications using criteria and priorities approved by the CCDDB.</w:t>
      </w:r>
      <w:r w:rsidR="005650E7" w:rsidRPr="009A4E28">
        <w:rPr>
          <w:rFonts w:ascii="Garamond" w:hAnsi="Garamond"/>
        </w:rPr>
        <w:t xml:space="preserve"> </w:t>
      </w:r>
      <w:r w:rsidR="009A4E28">
        <w:rPr>
          <w:rFonts w:ascii="Garamond" w:hAnsi="Garamond"/>
        </w:rPr>
        <w:t>If</w:t>
      </w:r>
      <w:r w:rsidR="005650E7" w:rsidRPr="009A4E28">
        <w:rPr>
          <w:rFonts w:ascii="Garamond" w:hAnsi="Garamond"/>
        </w:rPr>
        <w:t xml:space="preserve"> applications are not sufficiently responsive to the criteria and priorities described in this memorandum, the CCDDB may choose to set aside funding to support RFPs with prescriptive specifications to address the priorities.</w:t>
      </w:r>
      <w:r w:rsidR="00AE1328" w:rsidRPr="009A4E28">
        <w:rPr>
          <w:rFonts w:ascii="Garamond" w:hAnsi="Garamond"/>
        </w:rPr>
        <w:t xml:space="preserve"> </w:t>
      </w:r>
      <w:r w:rsidR="00BC5927" w:rsidRPr="009A4E28">
        <w:rPr>
          <w:rFonts w:ascii="Garamond" w:hAnsi="Garamond"/>
        </w:rPr>
        <w:t>The CCDDB may also choose to identify requests, including for capital and infrastructure projects, which are appropriate for an award of funding to be issued during the Program Year 202</w:t>
      </w:r>
      <w:r w:rsidR="009A4E28" w:rsidRPr="009A4E28">
        <w:rPr>
          <w:rFonts w:ascii="Garamond" w:hAnsi="Garamond"/>
        </w:rPr>
        <w:t>3</w:t>
      </w:r>
      <w:r w:rsidR="00BC5927" w:rsidRPr="009A4E28">
        <w:rPr>
          <w:rFonts w:ascii="Garamond" w:hAnsi="Garamond"/>
        </w:rPr>
        <w:t xml:space="preserve"> but later than July 1</w:t>
      </w:r>
      <w:r w:rsidR="001A5FEE" w:rsidRPr="009A4E28">
        <w:rPr>
          <w:rFonts w:ascii="Garamond" w:hAnsi="Garamond"/>
        </w:rPr>
        <w:t>, 20</w:t>
      </w:r>
      <w:r w:rsidR="00BE1A04" w:rsidRPr="009A4E28">
        <w:rPr>
          <w:rFonts w:ascii="Garamond" w:hAnsi="Garamond"/>
        </w:rPr>
        <w:t>2</w:t>
      </w:r>
      <w:r w:rsidR="009A4E28" w:rsidRPr="009A4E28">
        <w:rPr>
          <w:rFonts w:ascii="Garamond" w:hAnsi="Garamond"/>
        </w:rPr>
        <w:t>2</w:t>
      </w:r>
      <w:r w:rsidR="00BC5927" w:rsidRPr="009A4E28">
        <w:rPr>
          <w:rFonts w:ascii="Garamond" w:hAnsi="Garamond"/>
        </w:rPr>
        <w:t xml:space="preserve">, in the event of </w:t>
      </w:r>
      <w:r w:rsidR="0097474C" w:rsidRPr="009A4E28">
        <w:rPr>
          <w:rFonts w:ascii="Garamond" w:hAnsi="Garamond"/>
        </w:rPr>
        <w:t>greater than expected</w:t>
      </w:r>
      <w:r w:rsidR="00BC5927" w:rsidRPr="009A4E28">
        <w:rPr>
          <w:rFonts w:ascii="Garamond" w:hAnsi="Garamond"/>
        </w:rPr>
        <w:t xml:space="preserve"> Board revenue.</w:t>
      </w:r>
    </w:p>
    <w:p w14:paraId="788062A5" w14:textId="77777777" w:rsidR="006B2871" w:rsidRPr="009A4E28" w:rsidRDefault="006B2871" w:rsidP="0074090F">
      <w:pPr>
        <w:rPr>
          <w:rFonts w:ascii="Garamond" w:hAnsi="Garamond"/>
          <w:u w:val="single"/>
        </w:rPr>
      </w:pPr>
    </w:p>
    <w:p w14:paraId="70554322" w14:textId="77777777" w:rsidR="001C2A27" w:rsidRPr="00217D61" w:rsidRDefault="00F24A29" w:rsidP="0074090F">
      <w:pPr>
        <w:rPr>
          <w:rFonts w:ascii="Garamond" w:hAnsi="Garamond"/>
          <w:u w:val="single"/>
        </w:rPr>
      </w:pPr>
      <w:r w:rsidRPr="00217D61">
        <w:rPr>
          <w:rFonts w:ascii="Garamond" w:hAnsi="Garamond"/>
          <w:u w:val="single"/>
        </w:rPr>
        <w:t>Caveats and Application Process Requir</w:t>
      </w:r>
      <w:r w:rsidR="001C2A27" w:rsidRPr="00217D61">
        <w:rPr>
          <w:rFonts w:ascii="Garamond" w:hAnsi="Garamond"/>
          <w:u w:val="single"/>
        </w:rPr>
        <w:t>e</w:t>
      </w:r>
      <w:r w:rsidRPr="00217D61">
        <w:rPr>
          <w:rFonts w:ascii="Garamond" w:hAnsi="Garamond"/>
          <w:u w:val="single"/>
        </w:rPr>
        <w:t>ments:</w:t>
      </w:r>
    </w:p>
    <w:p w14:paraId="11FD5E79" w14:textId="1C9445C1"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Submission of an application does not commit the CCDDB to award a contract or to pay any costs incurred in the</w:t>
      </w:r>
      <w:r w:rsidR="00217D61" w:rsidRPr="00217D61">
        <w:rPr>
          <w:rFonts w:ascii="Garamond" w:hAnsi="Garamond"/>
        </w:rPr>
        <w:t xml:space="preserve"> application</w:t>
      </w:r>
      <w:r w:rsidRPr="00217D61">
        <w:rPr>
          <w:rFonts w:ascii="Garamond" w:hAnsi="Garamond"/>
        </w:rPr>
        <w:t xml:space="preserve"> preparation or to pay for any other costs incurred prior to the execution of a formal contract.</w:t>
      </w:r>
    </w:p>
    <w:p w14:paraId="401E09D2" w14:textId="77777777" w:rsidR="00BC5927" w:rsidRPr="00217D61" w:rsidRDefault="00FA0048" w:rsidP="00BC5927">
      <w:pPr>
        <w:pStyle w:val="ListParagraph"/>
        <w:numPr>
          <w:ilvl w:val="0"/>
          <w:numId w:val="5"/>
        </w:numPr>
        <w:spacing w:after="0"/>
        <w:ind w:left="720"/>
        <w:rPr>
          <w:rFonts w:ascii="Garamond" w:hAnsi="Garamond" w:cs="Times New Roman"/>
        </w:rPr>
      </w:pPr>
      <w:r w:rsidRPr="00217D61">
        <w:rPr>
          <w:rFonts w:ascii="Garamond" w:hAnsi="Garamond"/>
        </w:rPr>
        <w:t>During the application period and pending staff availability, t</w:t>
      </w:r>
      <w:r w:rsidR="001C2A27" w:rsidRPr="00217D61">
        <w:rPr>
          <w:rFonts w:ascii="Garamond" w:hAnsi="Garamond"/>
        </w:rPr>
        <w:t>echnical assistance will be limited to process questions concerning the use of the online registration and application system, application forms, budget forms, application instructions, and CCDDB Funding Guidelines.</w:t>
      </w:r>
      <w:r w:rsidRPr="00217D61">
        <w:rPr>
          <w:rFonts w:ascii="Garamond" w:hAnsi="Garamond"/>
        </w:rPr>
        <w:t xml:space="preserve"> Support is also available for CLC planning.</w:t>
      </w:r>
    </w:p>
    <w:p w14:paraId="5B6B8A2A" w14:textId="78EA3EC8" w:rsidR="00BC5927" w:rsidRPr="00217D61" w:rsidRDefault="00BC5927" w:rsidP="00BC5927">
      <w:pPr>
        <w:pStyle w:val="ListParagraph"/>
        <w:numPr>
          <w:ilvl w:val="0"/>
          <w:numId w:val="5"/>
        </w:numPr>
        <w:spacing w:after="0"/>
        <w:ind w:left="720"/>
        <w:rPr>
          <w:rFonts w:ascii="Garamond" w:hAnsi="Garamond" w:cs="Times New Roman"/>
        </w:rPr>
      </w:pPr>
      <w:r w:rsidRPr="00217D61">
        <w:rPr>
          <w:rFonts w:ascii="Garamond" w:hAnsi="Garamond" w:cs="Times New Roman"/>
        </w:rPr>
        <w:lastRenderedPageBreak/>
        <w:t>Applications with excessive information beyond the scope of the application format will not be reviewed and may be disqualified from consideration.</w:t>
      </w:r>
    </w:p>
    <w:p w14:paraId="47A05509" w14:textId="77777777" w:rsidR="00665E13" w:rsidRPr="00217D61" w:rsidRDefault="00665E13" w:rsidP="00665E13">
      <w:pPr>
        <w:pStyle w:val="ListParagraph"/>
        <w:numPr>
          <w:ilvl w:val="0"/>
          <w:numId w:val="5"/>
        </w:numPr>
        <w:spacing w:after="0"/>
        <w:ind w:left="720"/>
        <w:rPr>
          <w:rFonts w:ascii="Garamond" w:hAnsi="Garamond" w:cs="Times New Roman"/>
        </w:rPr>
      </w:pPr>
      <w:r w:rsidRPr="00217D61">
        <w:rPr>
          <w:rFonts w:ascii="Garamond" w:hAnsi="Garamond" w:cs="Times New Roman"/>
        </w:rPr>
        <w:t xml:space="preserve">Letters of support are not considered in the allocation and selection process. Written working agreements with other agencies providing similar services should be referenced in the application and available for review upon request. </w:t>
      </w:r>
    </w:p>
    <w:p w14:paraId="6CEB03B2" w14:textId="4D777019"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The CCDDB retains the right to accept or re</w:t>
      </w:r>
      <w:r w:rsidR="00AE1328" w:rsidRPr="00217D61">
        <w:rPr>
          <w:rFonts w:ascii="Garamond" w:hAnsi="Garamond"/>
        </w:rPr>
        <w:t>ject any application</w:t>
      </w:r>
      <w:r w:rsidR="00217D61" w:rsidRPr="00217D61">
        <w:rPr>
          <w:rFonts w:ascii="Garamond" w:hAnsi="Garamond"/>
        </w:rPr>
        <w:t>,</w:t>
      </w:r>
      <w:r w:rsidR="00AE1328" w:rsidRPr="00217D61">
        <w:rPr>
          <w:rFonts w:ascii="Garamond" w:hAnsi="Garamond"/>
        </w:rPr>
        <w:t xml:space="preserve"> or to refrain</w:t>
      </w:r>
      <w:r w:rsidRPr="00217D61">
        <w:rPr>
          <w:rFonts w:ascii="Garamond" w:hAnsi="Garamond"/>
        </w:rPr>
        <w:t xml:space="preserve"> from making an award</w:t>
      </w:r>
      <w:r w:rsidR="00AE1328" w:rsidRPr="00217D61">
        <w:rPr>
          <w:rFonts w:ascii="Garamond" w:hAnsi="Garamond"/>
        </w:rPr>
        <w:t>,</w:t>
      </w:r>
      <w:r w:rsidRPr="00217D61">
        <w:rPr>
          <w:rFonts w:ascii="Garamond" w:hAnsi="Garamond"/>
        </w:rPr>
        <w:t xml:space="preserve"> when </w:t>
      </w:r>
      <w:r w:rsidR="00AE1328" w:rsidRPr="00217D61">
        <w:rPr>
          <w:rFonts w:ascii="Garamond" w:hAnsi="Garamond"/>
        </w:rPr>
        <w:t>such action</w:t>
      </w:r>
      <w:r w:rsidRPr="00217D61">
        <w:rPr>
          <w:rFonts w:ascii="Garamond" w:hAnsi="Garamond"/>
        </w:rPr>
        <w:t xml:space="preserve"> is deemed to be in the best interest of the </w:t>
      </w:r>
      <w:r w:rsidR="00BC5927" w:rsidRPr="00217D61">
        <w:rPr>
          <w:rFonts w:ascii="Garamond" w:hAnsi="Garamond"/>
        </w:rPr>
        <w:t>CCDDB</w:t>
      </w:r>
      <w:r w:rsidR="00665E13" w:rsidRPr="00217D61">
        <w:rPr>
          <w:rFonts w:ascii="Garamond" w:hAnsi="Garamond"/>
        </w:rPr>
        <w:t xml:space="preserve"> and </w:t>
      </w:r>
      <w:r w:rsidR="00937B1B" w:rsidRPr="00217D61">
        <w:rPr>
          <w:rFonts w:ascii="Garamond" w:hAnsi="Garamond"/>
        </w:rPr>
        <w:t xml:space="preserve">residents of </w:t>
      </w:r>
      <w:r w:rsidR="00665E13" w:rsidRPr="00217D61">
        <w:rPr>
          <w:rFonts w:ascii="Garamond" w:hAnsi="Garamond"/>
        </w:rPr>
        <w:t>Champaign County</w:t>
      </w:r>
      <w:r w:rsidRPr="00217D61">
        <w:rPr>
          <w:rFonts w:ascii="Garamond" w:hAnsi="Garamond"/>
        </w:rPr>
        <w:t>.</w:t>
      </w:r>
    </w:p>
    <w:p w14:paraId="0EF9C42B" w14:textId="77777777"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 xml:space="preserve">The CCDDB reserves the right to vary the provisions set forth herein at any time prior to the execution of a contract where the CCDDB deems such variances to be in the best interest of </w:t>
      </w:r>
      <w:r w:rsidR="00BC5927" w:rsidRPr="00217D61">
        <w:rPr>
          <w:rFonts w:ascii="Garamond" w:hAnsi="Garamond"/>
        </w:rPr>
        <w:t>the CCDD</w:t>
      </w:r>
      <w:r w:rsidR="00665E13" w:rsidRPr="00217D61">
        <w:rPr>
          <w:rFonts w:ascii="Garamond" w:hAnsi="Garamond"/>
        </w:rPr>
        <w:t xml:space="preserve">B and </w:t>
      </w:r>
      <w:r w:rsidR="00937B1B" w:rsidRPr="00217D61">
        <w:rPr>
          <w:rFonts w:ascii="Garamond" w:hAnsi="Garamond"/>
        </w:rPr>
        <w:t xml:space="preserve">residents of </w:t>
      </w:r>
      <w:r w:rsidR="00665E13" w:rsidRPr="00217D61">
        <w:rPr>
          <w:rFonts w:ascii="Garamond" w:hAnsi="Garamond"/>
        </w:rPr>
        <w:t>Champaign County</w:t>
      </w:r>
      <w:r w:rsidRPr="00217D61">
        <w:rPr>
          <w:rFonts w:ascii="Garamond" w:hAnsi="Garamond"/>
        </w:rPr>
        <w:t>.</w:t>
      </w:r>
    </w:p>
    <w:p w14:paraId="1EE76CE1" w14:textId="25C70DA4" w:rsidR="00D40147" w:rsidRPr="00217D61" w:rsidRDefault="00665E13" w:rsidP="00D40147">
      <w:pPr>
        <w:pStyle w:val="ListParagraph"/>
        <w:numPr>
          <w:ilvl w:val="0"/>
          <w:numId w:val="5"/>
        </w:numPr>
        <w:spacing w:after="0"/>
        <w:ind w:left="720"/>
        <w:rPr>
          <w:rFonts w:ascii="Garamond" w:hAnsi="Garamond" w:cs="Times New Roman"/>
        </w:rPr>
      </w:pPr>
      <w:r w:rsidRPr="00217D61">
        <w:rPr>
          <w:rFonts w:ascii="Garamond" w:hAnsi="Garamond" w:cs="Times New Roman"/>
        </w:rPr>
        <w:t>Submitted applications</w:t>
      </w:r>
      <w:r w:rsidR="00D40147" w:rsidRPr="00217D61">
        <w:rPr>
          <w:rFonts w:ascii="Garamond" w:hAnsi="Garamond" w:cs="Times New Roman"/>
        </w:rPr>
        <w:t xml:space="preserve"> become the property of the CC</w:t>
      </w:r>
      <w:r w:rsidR="00A34AA9" w:rsidRPr="00217D61">
        <w:rPr>
          <w:rFonts w:ascii="Garamond" w:hAnsi="Garamond" w:cs="Times New Roman"/>
        </w:rPr>
        <w:t>DD</w:t>
      </w:r>
      <w:r w:rsidR="00D40147" w:rsidRPr="00217D61">
        <w:rPr>
          <w:rFonts w:ascii="Garamond" w:hAnsi="Garamond" w:cs="Times New Roman"/>
        </w:rPr>
        <w:t xml:space="preserve">B and, as such, </w:t>
      </w:r>
      <w:r w:rsidR="00217D61" w:rsidRPr="00217D61">
        <w:rPr>
          <w:rFonts w:ascii="Garamond" w:hAnsi="Garamond" w:cs="Times New Roman"/>
        </w:rPr>
        <w:t xml:space="preserve">are </w:t>
      </w:r>
      <w:r w:rsidR="00D40147" w:rsidRPr="00217D61">
        <w:rPr>
          <w:rFonts w:ascii="Garamond" w:hAnsi="Garamond" w:cs="Times New Roman"/>
        </w:rPr>
        <w:t>public documents that may be copied and made available upon request after allocation decisions have been made and contracts executed. Submitted materials will not be returned.</w:t>
      </w:r>
    </w:p>
    <w:p w14:paraId="2F48C39D" w14:textId="54B4FE54"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The CCDDB reserves the right, but is under no obligation, to negotiate an extension of any contract funded under this allocation process for up to a period not to exceed two years</w:t>
      </w:r>
      <w:r w:rsidR="00665E13" w:rsidRPr="00217D61">
        <w:rPr>
          <w:rFonts w:ascii="Garamond" w:hAnsi="Garamond"/>
        </w:rPr>
        <w:t>,</w:t>
      </w:r>
      <w:r w:rsidRPr="00217D61">
        <w:rPr>
          <w:rFonts w:ascii="Garamond" w:hAnsi="Garamond"/>
        </w:rPr>
        <w:t xml:space="preserve"> with or without a</w:t>
      </w:r>
      <w:r w:rsidR="009213C6">
        <w:rPr>
          <w:rFonts w:ascii="Garamond" w:hAnsi="Garamond"/>
        </w:rPr>
        <w:t>n increased</w:t>
      </w:r>
      <w:r w:rsidRPr="00217D61">
        <w:rPr>
          <w:rFonts w:ascii="Garamond" w:hAnsi="Garamond"/>
        </w:rPr>
        <w:t xml:space="preserve"> procurement.</w:t>
      </w:r>
    </w:p>
    <w:p w14:paraId="158529A4" w14:textId="7E70EA15"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 xml:space="preserve">If selected for contract negotiation, </w:t>
      </w:r>
      <w:r w:rsidR="00217D61" w:rsidRPr="00217D61">
        <w:rPr>
          <w:rFonts w:ascii="Garamond" w:hAnsi="Garamond"/>
        </w:rPr>
        <w:t>an</w:t>
      </w:r>
      <w:r w:rsidRPr="00217D61">
        <w:rPr>
          <w:rFonts w:ascii="Garamond" w:hAnsi="Garamond"/>
        </w:rPr>
        <w:t xml:space="preserve"> applicant may be required to prepare and submit additional information prior to final contract execution, </w:t>
      </w:r>
      <w:proofErr w:type="gramStart"/>
      <w:r w:rsidRPr="00217D61">
        <w:rPr>
          <w:rFonts w:ascii="Garamond" w:hAnsi="Garamond"/>
        </w:rPr>
        <w:t>in order to</w:t>
      </w:r>
      <w:proofErr w:type="gramEnd"/>
      <w:r w:rsidRPr="00217D61">
        <w:rPr>
          <w:rFonts w:ascii="Garamond" w:hAnsi="Garamond"/>
        </w:rPr>
        <w:t xml:space="preserve"> reach terms for the provision of services agreeable to both parties. Failure to submit required information may result in disallowance or cancellation of </w:t>
      </w:r>
      <w:r w:rsidR="00665E13" w:rsidRPr="00217D61">
        <w:rPr>
          <w:rFonts w:ascii="Garamond" w:hAnsi="Garamond"/>
        </w:rPr>
        <w:t>contract</w:t>
      </w:r>
      <w:r w:rsidRPr="00217D61">
        <w:rPr>
          <w:rFonts w:ascii="Garamond" w:hAnsi="Garamond"/>
        </w:rPr>
        <w:t xml:space="preserve"> award.</w:t>
      </w:r>
    </w:p>
    <w:p w14:paraId="309B369F" w14:textId="77777777"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 xml:space="preserve">The execution of final contracts resultant of this application process is dependent upon the availability of adequate funds and the needs of </w:t>
      </w:r>
      <w:r w:rsidR="000A0CDC" w:rsidRPr="00217D61">
        <w:rPr>
          <w:rFonts w:ascii="Garamond" w:hAnsi="Garamond"/>
        </w:rPr>
        <w:t>the CCDDB.</w:t>
      </w:r>
    </w:p>
    <w:p w14:paraId="4D8B3486" w14:textId="77777777" w:rsidR="001C2A27" w:rsidRPr="00217D61" w:rsidRDefault="001C2A27" w:rsidP="0074090F">
      <w:pPr>
        <w:pStyle w:val="ListParagraph"/>
        <w:numPr>
          <w:ilvl w:val="0"/>
          <w:numId w:val="5"/>
        </w:numPr>
        <w:spacing w:after="0"/>
        <w:ind w:left="720"/>
        <w:rPr>
          <w:rFonts w:ascii="Garamond" w:hAnsi="Garamond"/>
        </w:rPr>
      </w:pPr>
      <w:r w:rsidRPr="00217D61">
        <w:rPr>
          <w:rFonts w:ascii="Garamond" w:hAnsi="Garamond"/>
        </w:rPr>
        <w:t>The CCDDB reserves the right to further define and add application components as needed. Applicants selected as responsive to the intent of this online application process will be given equal opportunity to update proposals for the newly identified components.</w:t>
      </w:r>
    </w:p>
    <w:p w14:paraId="706ACC72" w14:textId="598F26BD" w:rsidR="001C2A27" w:rsidRPr="00217D61" w:rsidRDefault="00665E13" w:rsidP="0074090F">
      <w:pPr>
        <w:pStyle w:val="ListParagraph"/>
        <w:numPr>
          <w:ilvl w:val="0"/>
          <w:numId w:val="5"/>
        </w:numPr>
        <w:spacing w:after="0"/>
        <w:ind w:left="720"/>
        <w:rPr>
          <w:rFonts w:ascii="Garamond" w:hAnsi="Garamond"/>
        </w:rPr>
      </w:pPr>
      <w:r w:rsidRPr="00217D61">
        <w:rPr>
          <w:rFonts w:ascii="Garamond" w:hAnsi="Garamond"/>
        </w:rPr>
        <w:t>To be</w:t>
      </w:r>
      <w:r w:rsidR="001C2A27" w:rsidRPr="00217D61">
        <w:rPr>
          <w:rFonts w:ascii="Garamond" w:hAnsi="Garamond"/>
        </w:rPr>
        <w:t xml:space="preserve"> considered</w:t>
      </w:r>
      <w:r w:rsidRPr="00217D61">
        <w:rPr>
          <w:rFonts w:ascii="Garamond" w:hAnsi="Garamond"/>
        </w:rPr>
        <w:t>, proposals</w:t>
      </w:r>
      <w:r w:rsidR="001C2A27" w:rsidRPr="00217D61">
        <w:rPr>
          <w:rFonts w:ascii="Garamond" w:hAnsi="Garamond"/>
        </w:rPr>
        <w:t xml:space="preserve"> must be</w:t>
      </w:r>
      <w:r w:rsidR="00A64013" w:rsidRPr="00217D61">
        <w:rPr>
          <w:rFonts w:ascii="Garamond" w:hAnsi="Garamond"/>
        </w:rPr>
        <w:t xml:space="preserve"> complete</w:t>
      </w:r>
      <w:r w:rsidRPr="00217D61">
        <w:rPr>
          <w:rFonts w:ascii="Garamond" w:hAnsi="Garamond"/>
        </w:rPr>
        <w:t>,</w:t>
      </w:r>
      <w:r w:rsidR="001C2A27" w:rsidRPr="00217D61">
        <w:rPr>
          <w:rFonts w:ascii="Garamond" w:hAnsi="Garamond"/>
        </w:rPr>
        <w:t xml:space="preserve"> received on time</w:t>
      </w:r>
      <w:r w:rsidRPr="00217D61">
        <w:rPr>
          <w:rFonts w:ascii="Garamond" w:hAnsi="Garamond"/>
        </w:rPr>
        <w:t>,</w:t>
      </w:r>
      <w:r w:rsidR="001C2A27" w:rsidRPr="00217D61">
        <w:rPr>
          <w:rFonts w:ascii="Garamond" w:hAnsi="Garamond"/>
        </w:rPr>
        <w:t xml:space="preserve"> an</w:t>
      </w:r>
      <w:r w:rsidRPr="00217D61">
        <w:rPr>
          <w:rFonts w:ascii="Garamond" w:hAnsi="Garamond"/>
        </w:rPr>
        <w:t>d</w:t>
      </w:r>
      <w:r w:rsidR="001C2A27" w:rsidRPr="00217D61">
        <w:rPr>
          <w:rFonts w:ascii="Garamond" w:hAnsi="Garamond"/>
        </w:rPr>
        <w:t xml:space="preserve"> responsive to the application instructions. Late </w:t>
      </w:r>
      <w:r w:rsidR="00A64013" w:rsidRPr="00217D61">
        <w:rPr>
          <w:rFonts w:ascii="Garamond" w:hAnsi="Garamond"/>
        </w:rPr>
        <w:t xml:space="preserve">or incomplete </w:t>
      </w:r>
      <w:r w:rsidR="001C2A27" w:rsidRPr="00217D61">
        <w:rPr>
          <w:rFonts w:ascii="Garamond" w:hAnsi="Garamond"/>
        </w:rPr>
        <w:t xml:space="preserve">applications </w:t>
      </w:r>
      <w:r w:rsidR="001C14E5">
        <w:rPr>
          <w:rFonts w:ascii="Garamond" w:hAnsi="Garamond"/>
        </w:rPr>
        <w:t>wi</w:t>
      </w:r>
      <w:r w:rsidR="001C2A27" w:rsidRPr="00217D61">
        <w:rPr>
          <w:rFonts w:ascii="Garamond" w:hAnsi="Garamond"/>
        </w:rPr>
        <w:t>ll be rejected.</w:t>
      </w:r>
    </w:p>
    <w:p w14:paraId="4C323477" w14:textId="77777777" w:rsidR="00706BCB" w:rsidRPr="00217D61" w:rsidRDefault="00665E13" w:rsidP="0074090F">
      <w:pPr>
        <w:pStyle w:val="ListParagraph"/>
        <w:numPr>
          <w:ilvl w:val="0"/>
          <w:numId w:val="5"/>
        </w:numPr>
        <w:spacing w:after="0"/>
        <w:ind w:left="720"/>
        <w:rPr>
          <w:rFonts w:ascii="Garamond" w:hAnsi="Garamond"/>
        </w:rPr>
      </w:pPr>
      <w:r w:rsidRPr="00217D61">
        <w:rPr>
          <w:rFonts w:ascii="Garamond" w:hAnsi="Garamond"/>
        </w:rPr>
        <w:t>If selected for funding, t</w:t>
      </w:r>
      <w:r w:rsidR="001C2A27" w:rsidRPr="00217D61">
        <w:rPr>
          <w:rFonts w:ascii="Garamond" w:hAnsi="Garamond"/>
        </w:rPr>
        <w:t>he contents of a successful application will be developed into a formal contract</w:t>
      </w:r>
      <w:r w:rsidR="00706BCB" w:rsidRPr="00217D61">
        <w:rPr>
          <w:rFonts w:ascii="Garamond" w:hAnsi="Garamond"/>
        </w:rPr>
        <w:t xml:space="preserve">. Failure of the applicant to accept these obligations can result in cancellation of the award for contract. The CCDDB reserves the right to withdraw or reduce the amount of an award if </w:t>
      </w:r>
      <w:r w:rsidRPr="00217D61">
        <w:rPr>
          <w:rFonts w:ascii="Garamond" w:hAnsi="Garamond"/>
        </w:rPr>
        <w:t xml:space="preserve">the application has misrepresented </w:t>
      </w:r>
      <w:r w:rsidR="00706BCB" w:rsidRPr="00217D61">
        <w:rPr>
          <w:rFonts w:ascii="Garamond" w:hAnsi="Garamond"/>
        </w:rPr>
        <w:t>the applicant’s ability to perform.</w:t>
      </w:r>
    </w:p>
    <w:p w14:paraId="3D13873B" w14:textId="2F57E1EA" w:rsidR="00706BCB" w:rsidRPr="00217D61" w:rsidRDefault="00706BCB" w:rsidP="0074090F">
      <w:pPr>
        <w:pStyle w:val="ListParagraph"/>
        <w:numPr>
          <w:ilvl w:val="0"/>
          <w:numId w:val="5"/>
        </w:numPr>
        <w:spacing w:after="0"/>
        <w:ind w:left="720"/>
        <w:rPr>
          <w:rFonts w:ascii="Garamond" w:hAnsi="Garamond"/>
        </w:rPr>
      </w:pPr>
      <w:r w:rsidRPr="00217D61">
        <w:rPr>
          <w:rFonts w:ascii="Garamond" w:hAnsi="Garamond"/>
        </w:rPr>
        <w:t xml:space="preserve">The CCDDB reserves the right to negotiate the final terms of any or all contracts with the </w:t>
      </w:r>
      <w:r w:rsidR="00665E13" w:rsidRPr="00217D61">
        <w:rPr>
          <w:rFonts w:ascii="Garamond" w:hAnsi="Garamond"/>
        </w:rPr>
        <w:t xml:space="preserve">selected </w:t>
      </w:r>
      <w:r w:rsidRPr="00217D61">
        <w:rPr>
          <w:rFonts w:ascii="Garamond" w:hAnsi="Garamond"/>
        </w:rPr>
        <w:t xml:space="preserve">applicant, and any such terms negotiated </w:t>
      </w:r>
      <w:proofErr w:type="gramStart"/>
      <w:r w:rsidRPr="00217D61">
        <w:rPr>
          <w:rFonts w:ascii="Garamond" w:hAnsi="Garamond"/>
        </w:rPr>
        <w:t>as a result of</w:t>
      </w:r>
      <w:proofErr w:type="gramEnd"/>
      <w:r w:rsidRPr="00217D61">
        <w:rPr>
          <w:rFonts w:ascii="Garamond" w:hAnsi="Garamond"/>
        </w:rPr>
        <w:t xml:space="preserve"> this process may be renegotiated and/or amended in order to meet the needs of Champaign County. The CCDDB reserves the right to require the submission of any revision to the application which results from negotiations conducted.</w:t>
      </w:r>
    </w:p>
    <w:p w14:paraId="769C96F5" w14:textId="60861B0B" w:rsidR="0059552F" w:rsidRDefault="00706BCB" w:rsidP="0059552F">
      <w:pPr>
        <w:pStyle w:val="ListParagraph"/>
        <w:numPr>
          <w:ilvl w:val="0"/>
          <w:numId w:val="5"/>
        </w:numPr>
        <w:spacing w:after="0"/>
        <w:ind w:left="720"/>
        <w:rPr>
          <w:rFonts w:ascii="Garamond" w:hAnsi="Garamond"/>
        </w:rPr>
      </w:pPr>
      <w:r w:rsidRPr="00217D61">
        <w:rPr>
          <w:rFonts w:ascii="Garamond" w:hAnsi="Garamond"/>
        </w:rPr>
        <w:t>The CCDDB reserves the right to contact any individual, agency, or employee listed in the application or to contact others who may have experience and/or knowledge of the applicant’s relevant performance and/or qualifications.</w:t>
      </w:r>
    </w:p>
    <w:p w14:paraId="69C5A7C6" w14:textId="0A6AAEF8" w:rsidR="00B2744D" w:rsidRPr="00B2744D" w:rsidRDefault="00B2744D" w:rsidP="00B2744D">
      <w:pPr>
        <w:rPr>
          <w:rFonts w:ascii="Garamond" w:hAnsi="Garamond"/>
          <w:i/>
          <w:iCs/>
          <w:color w:val="000000" w:themeColor="text1"/>
        </w:rPr>
      </w:pPr>
    </w:p>
    <w:p w14:paraId="39C71E36" w14:textId="427A9AF5" w:rsidR="00B2744D" w:rsidRPr="00B2744D" w:rsidRDefault="00B2744D" w:rsidP="00B2744D">
      <w:pPr>
        <w:rPr>
          <w:rFonts w:ascii="Garamond" w:hAnsi="Garamond"/>
          <w:i/>
          <w:iCs/>
          <w:color w:val="000000" w:themeColor="text1"/>
        </w:rPr>
      </w:pPr>
      <w:r w:rsidRPr="00B2744D">
        <w:rPr>
          <w:rFonts w:ascii="Garamond" w:hAnsi="Garamond"/>
          <w:i/>
          <w:iCs/>
          <w:color w:val="000000" w:themeColor="text1"/>
        </w:rPr>
        <w:t>Approved December 15, 2021</w:t>
      </w:r>
    </w:p>
    <w:p w14:paraId="13C86AF0" w14:textId="77777777" w:rsidR="0059552F" w:rsidRPr="0059552F" w:rsidRDefault="0059552F" w:rsidP="0059552F">
      <w:pPr>
        <w:ind w:left="360"/>
        <w:rPr>
          <w:rFonts w:ascii="Garamond" w:hAnsi="Garamond"/>
        </w:rPr>
      </w:pPr>
    </w:p>
    <w:sectPr w:rsidR="0059552F" w:rsidRPr="0059552F" w:rsidSect="00094023">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BB8B" w14:textId="77777777" w:rsidR="00A71F0C" w:rsidRDefault="00A71F0C" w:rsidP="00AD50D7">
      <w:r>
        <w:separator/>
      </w:r>
    </w:p>
  </w:endnote>
  <w:endnote w:type="continuationSeparator" w:id="0">
    <w:p w14:paraId="25A929D1" w14:textId="77777777" w:rsidR="00A71F0C" w:rsidRDefault="00A71F0C" w:rsidP="00AD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893656"/>
      <w:docPartObj>
        <w:docPartGallery w:val="Page Numbers (Bottom of Page)"/>
        <w:docPartUnique/>
      </w:docPartObj>
    </w:sdtPr>
    <w:sdtEndPr>
      <w:rPr>
        <w:rStyle w:val="PageNumber"/>
      </w:rPr>
    </w:sdtEndPr>
    <w:sdtContent>
      <w:p w14:paraId="5B665048" w14:textId="71EFC8D7" w:rsidR="008661F5" w:rsidRDefault="008661F5" w:rsidP="00061C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ED278" w14:textId="77777777" w:rsidR="008661F5" w:rsidRDefault="008661F5" w:rsidP="008661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i/>
        <w:iCs/>
      </w:rPr>
      <w:id w:val="1643079176"/>
      <w:docPartObj>
        <w:docPartGallery w:val="Page Numbers (Bottom of Page)"/>
        <w:docPartUnique/>
      </w:docPartObj>
    </w:sdtPr>
    <w:sdtEndPr>
      <w:rPr>
        <w:rStyle w:val="PageNumber"/>
      </w:rPr>
    </w:sdtEndPr>
    <w:sdtContent>
      <w:p w14:paraId="6929B76C" w14:textId="62867AFE" w:rsidR="008661F5" w:rsidRPr="008661F5" w:rsidRDefault="008661F5" w:rsidP="00061CC0">
        <w:pPr>
          <w:pStyle w:val="Footer"/>
          <w:framePr w:wrap="none" w:vAnchor="text" w:hAnchor="margin" w:xAlign="right" w:y="1"/>
          <w:rPr>
            <w:rStyle w:val="PageNumber"/>
            <w:rFonts w:ascii="Garamond" w:hAnsi="Garamond"/>
            <w:i/>
            <w:iCs/>
          </w:rPr>
        </w:pPr>
        <w:r w:rsidRPr="008661F5">
          <w:rPr>
            <w:rStyle w:val="PageNumber"/>
            <w:rFonts w:ascii="Garamond" w:hAnsi="Garamond"/>
            <w:i/>
            <w:iCs/>
          </w:rPr>
          <w:fldChar w:fldCharType="begin"/>
        </w:r>
        <w:r w:rsidRPr="008661F5">
          <w:rPr>
            <w:rStyle w:val="PageNumber"/>
            <w:rFonts w:ascii="Garamond" w:hAnsi="Garamond"/>
            <w:i/>
            <w:iCs/>
          </w:rPr>
          <w:instrText xml:space="preserve"> PAGE </w:instrText>
        </w:r>
        <w:r w:rsidRPr="008661F5">
          <w:rPr>
            <w:rStyle w:val="PageNumber"/>
            <w:rFonts w:ascii="Garamond" w:hAnsi="Garamond"/>
            <w:i/>
            <w:iCs/>
          </w:rPr>
          <w:fldChar w:fldCharType="separate"/>
        </w:r>
        <w:r w:rsidRPr="008661F5">
          <w:rPr>
            <w:rStyle w:val="PageNumber"/>
            <w:rFonts w:ascii="Garamond" w:hAnsi="Garamond"/>
            <w:i/>
            <w:iCs/>
            <w:noProof/>
          </w:rPr>
          <w:t>1</w:t>
        </w:r>
        <w:r w:rsidRPr="008661F5">
          <w:rPr>
            <w:rStyle w:val="PageNumber"/>
            <w:rFonts w:ascii="Garamond" w:hAnsi="Garamond"/>
            <w:i/>
            <w:iCs/>
          </w:rPr>
          <w:fldChar w:fldCharType="end"/>
        </w:r>
      </w:p>
    </w:sdtContent>
  </w:sdt>
  <w:p w14:paraId="0A2E90B8" w14:textId="153C62BD" w:rsidR="008661F5" w:rsidRPr="008661F5" w:rsidRDefault="008661F5" w:rsidP="008661F5">
    <w:pPr>
      <w:pStyle w:val="Footer"/>
      <w:ind w:right="360"/>
      <w:rPr>
        <w:rFonts w:ascii="Garamond" w:hAnsi="Garamond"/>
        <w:i/>
        <w:iCs/>
      </w:rPr>
    </w:pPr>
    <w:r w:rsidRPr="008661F5">
      <w:rPr>
        <w:rFonts w:ascii="Garamond" w:hAnsi="Garamond"/>
        <w:i/>
        <w:iCs/>
      </w:rPr>
      <w:t>PY202</w:t>
    </w:r>
    <w:r w:rsidR="00D73AE0">
      <w:rPr>
        <w:rFonts w:ascii="Garamond" w:hAnsi="Garamond"/>
        <w:i/>
        <w:iCs/>
      </w:rPr>
      <w:t>3</w:t>
    </w:r>
    <w:r w:rsidRPr="008661F5">
      <w:rPr>
        <w:rFonts w:ascii="Garamond" w:hAnsi="Garamond"/>
        <w:i/>
        <w:iCs/>
      </w:rPr>
      <w:t xml:space="preserve"> Allocation Priorities and Decision Support Criteria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6142" w14:textId="77777777" w:rsidR="00A71F0C" w:rsidRDefault="00A71F0C" w:rsidP="00AD50D7">
      <w:r>
        <w:separator/>
      </w:r>
    </w:p>
  </w:footnote>
  <w:footnote w:type="continuationSeparator" w:id="0">
    <w:p w14:paraId="4D600000" w14:textId="77777777" w:rsidR="00A71F0C" w:rsidRDefault="00A71F0C" w:rsidP="00AD5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D59"/>
    <w:multiLevelType w:val="hybridMultilevel"/>
    <w:tmpl w:val="D0746DD0"/>
    <w:lvl w:ilvl="0" w:tplc="F3524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E64F5"/>
    <w:multiLevelType w:val="hybridMultilevel"/>
    <w:tmpl w:val="A6AA6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37451"/>
    <w:multiLevelType w:val="hybridMultilevel"/>
    <w:tmpl w:val="DFD47092"/>
    <w:lvl w:ilvl="0" w:tplc="0486F9E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52619"/>
    <w:multiLevelType w:val="multilevel"/>
    <w:tmpl w:val="7F2C3C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0985673C"/>
    <w:multiLevelType w:val="hybridMultilevel"/>
    <w:tmpl w:val="5DA6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F2D74"/>
    <w:multiLevelType w:val="hybridMultilevel"/>
    <w:tmpl w:val="0B66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C75B6"/>
    <w:multiLevelType w:val="hybridMultilevel"/>
    <w:tmpl w:val="C60C3D62"/>
    <w:lvl w:ilvl="0" w:tplc="2794D2E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12DC4"/>
    <w:multiLevelType w:val="hybridMultilevel"/>
    <w:tmpl w:val="C8EA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03807"/>
    <w:multiLevelType w:val="hybridMultilevel"/>
    <w:tmpl w:val="AD76355C"/>
    <w:lvl w:ilvl="0" w:tplc="10ACEA22">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14D4F"/>
    <w:multiLevelType w:val="multilevel"/>
    <w:tmpl w:val="21F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E3952"/>
    <w:multiLevelType w:val="hybridMultilevel"/>
    <w:tmpl w:val="CAB4EC92"/>
    <w:lvl w:ilvl="0" w:tplc="19006A34">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9510A"/>
    <w:multiLevelType w:val="hybridMultilevel"/>
    <w:tmpl w:val="8F762398"/>
    <w:lvl w:ilvl="0" w:tplc="4FE219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73367"/>
    <w:multiLevelType w:val="hybridMultilevel"/>
    <w:tmpl w:val="7C50681C"/>
    <w:lvl w:ilvl="0" w:tplc="F3524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772AD"/>
    <w:multiLevelType w:val="hybridMultilevel"/>
    <w:tmpl w:val="27E02E16"/>
    <w:lvl w:ilvl="0" w:tplc="657E289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7004E"/>
    <w:multiLevelType w:val="hybridMultilevel"/>
    <w:tmpl w:val="D8CA6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5A2E28"/>
    <w:multiLevelType w:val="hybridMultilevel"/>
    <w:tmpl w:val="0602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8B0452"/>
    <w:multiLevelType w:val="hybridMultilevel"/>
    <w:tmpl w:val="F20EC64E"/>
    <w:lvl w:ilvl="0" w:tplc="9DF8DAD0">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17ED7"/>
    <w:multiLevelType w:val="hybridMultilevel"/>
    <w:tmpl w:val="C3E82BC6"/>
    <w:lvl w:ilvl="0" w:tplc="DAD80BB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E2CEB"/>
    <w:multiLevelType w:val="hybridMultilevel"/>
    <w:tmpl w:val="0EF8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802D6"/>
    <w:multiLevelType w:val="hybridMultilevel"/>
    <w:tmpl w:val="2B9A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589"/>
    <w:multiLevelType w:val="hybridMultilevel"/>
    <w:tmpl w:val="99A25AB2"/>
    <w:lvl w:ilvl="0" w:tplc="1BC6D96C">
      <w:start w:val="2020"/>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75546"/>
    <w:multiLevelType w:val="hybridMultilevel"/>
    <w:tmpl w:val="5F56E754"/>
    <w:lvl w:ilvl="0" w:tplc="04A6CCC0">
      <w:start w:val="2020"/>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B65FB"/>
    <w:multiLevelType w:val="hybridMultilevel"/>
    <w:tmpl w:val="547EFD5A"/>
    <w:lvl w:ilvl="0" w:tplc="0486F9E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F40E1"/>
    <w:multiLevelType w:val="hybridMultilevel"/>
    <w:tmpl w:val="71B83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FA0BA0"/>
    <w:multiLevelType w:val="hybridMultilevel"/>
    <w:tmpl w:val="4EC8DF4A"/>
    <w:lvl w:ilvl="0" w:tplc="04090001">
      <w:start w:val="1"/>
      <w:numFmt w:val="bullet"/>
      <w:lvlText w:val=""/>
      <w:lvlJc w:val="left"/>
      <w:pPr>
        <w:ind w:left="720" w:hanging="360"/>
      </w:pPr>
      <w:rPr>
        <w:rFonts w:ascii="Symbol" w:hAnsi="Symbol" w:hint="default"/>
      </w:rPr>
    </w:lvl>
    <w:lvl w:ilvl="1" w:tplc="03B8135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12592"/>
    <w:multiLevelType w:val="hybridMultilevel"/>
    <w:tmpl w:val="FF9C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E3EAD"/>
    <w:multiLevelType w:val="hybridMultilevel"/>
    <w:tmpl w:val="628E74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6B74B04"/>
    <w:multiLevelType w:val="hybridMultilevel"/>
    <w:tmpl w:val="AA0879D4"/>
    <w:lvl w:ilvl="0" w:tplc="4D2E588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8275E"/>
    <w:multiLevelType w:val="hybridMultilevel"/>
    <w:tmpl w:val="BC08FA32"/>
    <w:lvl w:ilvl="0" w:tplc="C8783C24">
      <w:numFmt w:val="bullet"/>
      <w:lvlText w:val="-"/>
      <w:lvlJc w:val="left"/>
      <w:pPr>
        <w:ind w:left="720" w:hanging="360"/>
      </w:pPr>
      <w:rPr>
        <w:rFonts w:ascii="Garamond" w:eastAsia="Times New Roman" w:hAnsi="Garamond"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4722B"/>
    <w:multiLevelType w:val="hybridMultilevel"/>
    <w:tmpl w:val="C6ECE606"/>
    <w:lvl w:ilvl="0" w:tplc="743A3168">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050238">
    <w:abstractNumId w:val="13"/>
  </w:num>
  <w:num w:numId="2" w16cid:durableId="238447504">
    <w:abstractNumId w:val="16"/>
  </w:num>
  <w:num w:numId="3" w16cid:durableId="704526793">
    <w:abstractNumId w:val="1"/>
  </w:num>
  <w:num w:numId="4" w16cid:durableId="1311397783">
    <w:abstractNumId w:val="18"/>
  </w:num>
  <w:num w:numId="5" w16cid:durableId="1512722685">
    <w:abstractNumId w:val="15"/>
  </w:num>
  <w:num w:numId="6" w16cid:durableId="1436644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8258027">
    <w:abstractNumId w:val="19"/>
  </w:num>
  <w:num w:numId="8" w16cid:durableId="1598253087">
    <w:abstractNumId w:val="17"/>
  </w:num>
  <w:num w:numId="9" w16cid:durableId="778644073">
    <w:abstractNumId w:val="3"/>
  </w:num>
  <w:num w:numId="10" w16cid:durableId="1558205193">
    <w:abstractNumId w:val="23"/>
  </w:num>
  <w:num w:numId="11" w16cid:durableId="1629899459">
    <w:abstractNumId w:val="14"/>
  </w:num>
  <w:num w:numId="12" w16cid:durableId="1020933624">
    <w:abstractNumId w:val="5"/>
  </w:num>
  <w:num w:numId="13" w16cid:durableId="1876388500">
    <w:abstractNumId w:val="11"/>
  </w:num>
  <w:num w:numId="14" w16cid:durableId="814223072">
    <w:abstractNumId w:val="0"/>
  </w:num>
  <w:num w:numId="15" w16cid:durableId="1792241826">
    <w:abstractNumId w:val="7"/>
  </w:num>
  <w:num w:numId="16" w16cid:durableId="1804542740">
    <w:abstractNumId w:val="26"/>
  </w:num>
  <w:num w:numId="17" w16cid:durableId="307512484">
    <w:abstractNumId w:val="2"/>
  </w:num>
  <w:num w:numId="18" w16cid:durableId="1208027948">
    <w:abstractNumId w:val="27"/>
  </w:num>
  <w:num w:numId="19" w16cid:durableId="698314710">
    <w:abstractNumId w:val="10"/>
  </w:num>
  <w:num w:numId="20" w16cid:durableId="2112048563">
    <w:abstractNumId w:val="20"/>
  </w:num>
  <w:num w:numId="21" w16cid:durableId="625352794">
    <w:abstractNumId w:val="21"/>
  </w:num>
  <w:num w:numId="22" w16cid:durableId="1306817287">
    <w:abstractNumId w:val="8"/>
  </w:num>
  <w:num w:numId="23" w16cid:durableId="834803713">
    <w:abstractNumId w:val="25"/>
  </w:num>
  <w:num w:numId="24" w16cid:durableId="1641113574">
    <w:abstractNumId w:val="29"/>
  </w:num>
  <w:num w:numId="25" w16cid:durableId="1231306430">
    <w:abstractNumId w:val="28"/>
  </w:num>
  <w:num w:numId="26" w16cid:durableId="1455058994">
    <w:abstractNumId w:val="24"/>
  </w:num>
  <w:num w:numId="27" w16cid:durableId="1742940644">
    <w:abstractNumId w:val="9"/>
  </w:num>
  <w:num w:numId="28" w16cid:durableId="441271597">
    <w:abstractNumId w:val="22"/>
  </w:num>
  <w:num w:numId="29" w16cid:durableId="1080445847">
    <w:abstractNumId w:val="4"/>
  </w:num>
  <w:num w:numId="30" w16cid:durableId="2007050301">
    <w:abstractNumId w:val="12"/>
  </w:num>
  <w:num w:numId="31" w16cid:durableId="324091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CE"/>
    <w:rsid w:val="00006A78"/>
    <w:rsid w:val="000156AC"/>
    <w:rsid w:val="00032C7A"/>
    <w:rsid w:val="00032CD0"/>
    <w:rsid w:val="000349E4"/>
    <w:rsid w:val="000354C9"/>
    <w:rsid w:val="000377B9"/>
    <w:rsid w:val="00037C0E"/>
    <w:rsid w:val="00044B6E"/>
    <w:rsid w:val="000469D6"/>
    <w:rsid w:val="00046D61"/>
    <w:rsid w:val="00054ABB"/>
    <w:rsid w:val="00062E8E"/>
    <w:rsid w:val="00064E36"/>
    <w:rsid w:val="00066139"/>
    <w:rsid w:val="0006773A"/>
    <w:rsid w:val="000760BA"/>
    <w:rsid w:val="00077DBD"/>
    <w:rsid w:val="00083F8A"/>
    <w:rsid w:val="000851D0"/>
    <w:rsid w:val="00086D71"/>
    <w:rsid w:val="00091D10"/>
    <w:rsid w:val="000938C3"/>
    <w:rsid w:val="00094023"/>
    <w:rsid w:val="00094C46"/>
    <w:rsid w:val="00097D07"/>
    <w:rsid w:val="000A0A5F"/>
    <w:rsid w:val="000A0CDC"/>
    <w:rsid w:val="000A10C0"/>
    <w:rsid w:val="000A111E"/>
    <w:rsid w:val="000A3F2D"/>
    <w:rsid w:val="000C344B"/>
    <w:rsid w:val="000C676C"/>
    <w:rsid w:val="000D2FE3"/>
    <w:rsid w:val="000E099D"/>
    <w:rsid w:val="000E39BE"/>
    <w:rsid w:val="000E42E0"/>
    <w:rsid w:val="000E440E"/>
    <w:rsid w:val="000E7D03"/>
    <w:rsid w:val="000F23FC"/>
    <w:rsid w:val="000F57D1"/>
    <w:rsid w:val="001013FC"/>
    <w:rsid w:val="00114B95"/>
    <w:rsid w:val="00121F39"/>
    <w:rsid w:val="00135A9C"/>
    <w:rsid w:val="0013685D"/>
    <w:rsid w:val="00143908"/>
    <w:rsid w:val="00145F27"/>
    <w:rsid w:val="00147EEE"/>
    <w:rsid w:val="001564AF"/>
    <w:rsid w:val="001667E7"/>
    <w:rsid w:val="00174E9B"/>
    <w:rsid w:val="001765FB"/>
    <w:rsid w:val="001840C1"/>
    <w:rsid w:val="0018420B"/>
    <w:rsid w:val="00184455"/>
    <w:rsid w:val="00190004"/>
    <w:rsid w:val="00194C35"/>
    <w:rsid w:val="001A3021"/>
    <w:rsid w:val="001A49D9"/>
    <w:rsid w:val="001A5A16"/>
    <w:rsid w:val="001A5FEE"/>
    <w:rsid w:val="001B6DE0"/>
    <w:rsid w:val="001C14E5"/>
    <w:rsid w:val="001C2317"/>
    <w:rsid w:val="001C2A27"/>
    <w:rsid w:val="001C2FDB"/>
    <w:rsid w:val="001C73CA"/>
    <w:rsid w:val="001E0FA7"/>
    <w:rsid w:val="001E44A4"/>
    <w:rsid w:val="001F05AA"/>
    <w:rsid w:val="001F3C0D"/>
    <w:rsid w:val="002072D8"/>
    <w:rsid w:val="00207499"/>
    <w:rsid w:val="00210044"/>
    <w:rsid w:val="00212577"/>
    <w:rsid w:val="002157B2"/>
    <w:rsid w:val="00217D61"/>
    <w:rsid w:val="0022458B"/>
    <w:rsid w:val="0023045F"/>
    <w:rsid w:val="00230738"/>
    <w:rsid w:val="00232C8B"/>
    <w:rsid w:val="00233388"/>
    <w:rsid w:val="0023357A"/>
    <w:rsid w:val="002337AB"/>
    <w:rsid w:val="00235A16"/>
    <w:rsid w:val="0023693C"/>
    <w:rsid w:val="00261EB5"/>
    <w:rsid w:val="00262535"/>
    <w:rsid w:val="00271A11"/>
    <w:rsid w:val="00272AC3"/>
    <w:rsid w:val="00284CD4"/>
    <w:rsid w:val="002866B7"/>
    <w:rsid w:val="00292479"/>
    <w:rsid w:val="00297392"/>
    <w:rsid w:val="002A4678"/>
    <w:rsid w:val="002A7A8C"/>
    <w:rsid w:val="002B1E5B"/>
    <w:rsid w:val="002C4CCA"/>
    <w:rsid w:val="002C54EF"/>
    <w:rsid w:val="002C6F0A"/>
    <w:rsid w:val="002E172A"/>
    <w:rsid w:val="002E3046"/>
    <w:rsid w:val="002E66A1"/>
    <w:rsid w:val="00300426"/>
    <w:rsid w:val="0030150C"/>
    <w:rsid w:val="003023F5"/>
    <w:rsid w:val="00302B96"/>
    <w:rsid w:val="003038BC"/>
    <w:rsid w:val="003101C7"/>
    <w:rsid w:val="00310DDE"/>
    <w:rsid w:val="0031422C"/>
    <w:rsid w:val="00315DC1"/>
    <w:rsid w:val="00321F4C"/>
    <w:rsid w:val="00322389"/>
    <w:rsid w:val="0033278A"/>
    <w:rsid w:val="00333562"/>
    <w:rsid w:val="00334482"/>
    <w:rsid w:val="003368F5"/>
    <w:rsid w:val="003369FB"/>
    <w:rsid w:val="00337E70"/>
    <w:rsid w:val="00340956"/>
    <w:rsid w:val="003421ED"/>
    <w:rsid w:val="00343308"/>
    <w:rsid w:val="0034467E"/>
    <w:rsid w:val="00351CFB"/>
    <w:rsid w:val="00354D2B"/>
    <w:rsid w:val="00354D3E"/>
    <w:rsid w:val="00370B33"/>
    <w:rsid w:val="00370DC2"/>
    <w:rsid w:val="00376C0B"/>
    <w:rsid w:val="00381021"/>
    <w:rsid w:val="0038409F"/>
    <w:rsid w:val="003843CE"/>
    <w:rsid w:val="00390595"/>
    <w:rsid w:val="00390D28"/>
    <w:rsid w:val="003946C9"/>
    <w:rsid w:val="00397709"/>
    <w:rsid w:val="003A0983"/>
    <w:rsid w:val="003A4CE7"/>
    <w:rsid w:val="003B0BCA"/>
    <w:rsid w:val="003B3FD6"/>
    <w:rsid w:val="003C192E"/>
    <w:rsid w:val="003C3986"/>
    <w:rsid w:val="003D10D0"/>
    <w:rsid w:val="003D3B93"/>
    <w:rsid w:val="003D542A"/>
    <w:rsid w:val="003D6BA2"/>
    <w:rsid w:val="003E1A14"/>
    <w:rsid w:val="003E2C6B"/>
    <w:rsid w:val="003E302C"/>
    <w:rsid w:val="003F31AE"/>
    <w:rsid w:val="003F4DFE"/>
    <w:rsid w:val="003F6CA3"/>
    <w:rsid w:val="0040224F"/>
    <w:rsid w:val="00403B5F"/>
    <w:rsid w:val="004072B7"/>
    <w:rsid w:val="00407F7C"/>
    <w:rsid w:val="00414B31"/>
    <w:rsid w:val="004207E1"/>
    <w:rsid w:val="004278EC"/>
    <w:rsid w:val="00430A8B"/>
    <w:rsid w:val="00432C93"/>
    <w:rsid w:val="00435B14"/>
    <w:rsid w:val="00436C97"/>
    <w:rsid w:val="00441A5F"/>
    <w:rsid w:val="00452570"/>
    <w:rsid w:val="004615B6"/>
    <w:rsid w:val="0046536E"/>
    <w:rsid w:val="0047296A"/>
    <w:rsid w:val="00473F79"/>
    <w:rsid w:val="004773FA"/>
    <w:rsid w:val="004824E9"/>
    <w:rsid w:val="004833B5"/>
    <w:rsid w:val="004850A8"/>
    <w:rsid w:val="004859B8"/>
    <w:rsid w:val="004874C1"/>
    <w:rsid w:val="004921B5"/>
    <w:rsid w:val="004938A7"/>
    <w:rsid w:val="004A22C6"/>
    <w:rsid w:val="004B49B7"/>
    <w:rsid w:val="004B60DC"/>
    <w:rsid w:val="004B733B"/>
    <w:rsid w:val="004C0266"/>
    <w:rsid w:val="004C1940"/>
    <w:rsid w:val="004C4141"/>
    <w:rsid w:val="004C48E1"/>
    <w:rsid w:val="004C7980"/>
    <w:rsid w:val="004D2CD9"/>
    <w:rsid w:val="004D2EAE"/>
    <w:rsid w:val="004D3066"/>
    <w:rsid w:val="004D5255"/>
    <w:rsid w:val="004E0AD6"/>
    <w:rsid w:val="004E111D"/>
    <w:rsid w:val="004E29A1"/>
    <w:rsid w:val="004E7769"/>
    <w:rsid w:val="004F0D23"/>
    <w:rsid w:val="004F118E"/>
    <w:rsid w:val="004F208D"/>
    <w:rsid w:val="004F2566"/>
    <w:rsid w:val="004F5551"/>
    <w:rsid w:val="005004BF"/>
    <w:rsid w:val="005025AA"/>
    <w:rsid w:val="005056A4"/>
    <w:rsid w:val="00505E86"/>
    <w:rsid w:val="0051018D"/>
    <w:rsid w:val="00510DFD"/>
    <w:rsid w:val="00511A67"/>
    <w:rsid w:val="00512A3B"/>
    <w:rsid w:val="005137B3"/>
    <w:rsid w:val="00515CA4"/>
    <w:rsid w:val="005203EE"/>
    <w:rsid w:val="00521FAD"/>
    <w:rsid w:val="00522993"/>
    <w:rsid w:val="00531E87"/>
    <w:rsid w:val="00534D7E"/>
    <w:rsid w:val="00536D89"/>
    <w:rsid w:val="00537224"/>
    <w:rsid w:val="00541F12"/>
    <w:rsid w:val="00541FB2"/>
    <w:rsid w:val="00542A1F"/>
    <w:rsid w:val="00544223"/>
    <w:rsid w:val="00552087"/>
    <w:rsid w:val="00553EB8"/>
    <w:rsid w:val="005650E7"/>
    <w:rsid w:val="00566E81"/>
    <w:rsid w:val="0057237A"/>
    <w:rsid w:val="00572A9A"/>
    <w:rsid w:val="00573B29"/>
    <w:rsid w:val="00575645"/>
    <w:rsid w:val="005806E4"/>
    <w:rsid w:val="005832F7"/>
    <w:rsid w:val="0059552F"/>
    <w:rsid w:val="00595D13"/>
    <w:rsid w:val="005A6B34"/>
    <w:rsid w:val="005B03C2"/>
    <w:rsid w:val="005B3785"/>
    <w:rsid w:val="005B3913"/>
    <w:rsid w:val="005C1ACA"/>
    <w:rsid w:val="005C20F3"/>
    <w:rsid w:val="005C26F6"/>
    <w:rsid w:val="005C6483"/>
    <w:rsid w:val="005D1709"/>
    <w:rsid w:val="005E3462"/>
    <w:rsid w:val="005E3479"/>
    <w:rsid w:val="005E6C71"/>
    <w:rsid w:val="005F0265"/>
    <w:rsid w:val="005F384D"/>
    <w:rsid w:val="005F5F33"/>
    <w:rsid w:val="00605856"/>
    <w:rsid w:val="0060769F"/>
    <w:rsid w:val="006107BC"/>
    <w:rsid w:val="006109AC"/>
    <w:rsid w:val="00617A9B"/>
    <w:rsid w:val="006211F6"/>
    <w:rsid w:val="00631068"/>
    <w:rsid w:val="0063339D"/>
    <w:rsid w:val="0063566A"/>
    <w:rsid w:val="006366FA"/>
    <w:rsid w:val="00637910"/>
    <w:rsid w:val="00640FB2"/>
    <w:rsid w:val="00641343"/>
    <w:rsid w:val="00642A21"/>
    <w:rsid w:val="006450F9"/>
    <w:rsid w:val="0064666C"/>
    <w:rsid w:val="00650D52"/>
    <w:rsid w:val="006531A3"/>
    <w:rsid w:val="00664E2B"/>
    <w:rsid w:val="00665E13"/>
    <w:rsid w:val="00672230"/>
    <w:rsid w:val="006732DA"/>
    <w:rsid w:val="006744A6"/>
    <w:rsid w:val="006747E2"/>
    <w:rsid w:val="00676F02"/>
    <w:rsid w:val="00676F6B"/>
    <w:rsid w:val="00677454"/>
    <w:rsid w:val="006816B3"/>
    <w:rsid w:val="00697823"/>
    <w:rsid w:val="00697B9A"/>
    <w:rsid w:val="006A3A32"/>
    <w:rsid w:val="006B03B3"/>
    <w:rsid w:val="006B11FD"/>
    <w:rsid w:val="006B2871"/>
    <w:rsid w:val="006C0BB8"/>
    <w:rsid w:val="006C2878"/>
    <w:rsid w:val="006D5D62"/>
    <w:rsid w:val="006D6CFD"/>
    <w:rsid w:val="006D6D6D"/>
    <w:rsid w:val="006E1381"/>
    <w:rsid w:val="006E4691"/>
    <w:rsid w:val="006E4B80"/>
    <w:rsid w:val="00703F6F"/>
    <w:rsid w:val="007056CE"/>
    <w:rsid w:val="00705786"/>
    <w:rsid w:val="00706BCB"/>
    <w:rsid w:val="007136BB"/>
    <w:rsid w:val="00716A2E"/>
    <w:rsid w:val="007207DC"/>
    <w:rsid w:val="00720D82"/>
    <w:rsid w:val="007251B4"/>
    <w:rsid w:val="00730909"/>
    <w:rsid w:val="00733F88"/>
    <w:rsid w:val="007344C9"/>
    <w:rsid w:val="0074090F"/>
    <w:rsid w:val="00741F5F"/>
    <w:rsid w:val="00752A08"/>
    <w:rsid w:val="007567E0"/>
    <w:rsid w:val="00757CB6"/>
    <w:rsid w:val="00760E00"/>
    <w:rsid w:val="007629D6"/>
    <w:rsid w:val="007641F6"/>
    <w:rsid w:val="00764346"/>
    <w:rsid w:val="00764ABD"/>
    <w:rsid w:val="0076513A"/>
    <w:rsid w:val="00772134"/>
    <w:rsid w:val="00780E6E"/>
    <w:rsid w:val="0078534C"/>
    <w:rsid w:val="00785DC9"/>
    <w:rsid w:val="00792E1F"/>
    <w:rsid w:val="00794A4F"/>
    <w:rsid w:val="00796BD7"/>
    <w:rsid w:val="00796D95"/>
    <w:rsid w:val="00796F0C"/>
    <w:rsid w:val="0079789E"/>
    <w:rsid w:val="007A199D"/>
    <w:rsid w:val="007A4A68"/>
    <w:rsid w:val="007B1A68"/>
    <w:rsid w:val="007B4640"/>
    <w:rsid w:val="007B5254"/>
    <w:rsid w:val="007C2C3C"/>
    <w:rsid w:val="007C4747"/>
    <w:rsid w:val="007C4756"/>
    <w:rsid w:val="007C4DB3"/>
    <w:rsid w:val="007D00BD"/>
    <w:rsid w:val="007D2652"/>
    <w:rsid w:val="007E3623"/>
    <w:rsid w:val="007E7DDB"/>
    <w:rsid w:val="007F1B73"/>
    <w:rsid w:val="007F618E"/>
    <w:rsid w:val="007F6967"/>
    <w:rsid w:val="00803FA5"/>
    <w:rsid w:val="00807C60"/>
    <w:rsid w:val="00811B7D"/>
    <w:rsid w:val="008154D1"/>
    <w:rsid w:val="00815FF6"/>
    <w:rsid w:val="00821D38"/>
    <w:rsid w:val="0082659E"/>
    <w:rsid w:val="0084138A"/>
    <w:rsid w:val="00847D6C"/>
    <w:rsid w:val="00852167"/>
    <w:rsid w:val="0085701D"/>
    <w:rsid w:val="008573BD"/>
    <w:rsid w:val="00865DB3"/>
    <w:rsid w:val="008661F5"/>
    <w:rsid w:val="0087691C"/>
    <w:rsid w:val="008929B4"/>
    <w:rsid w:val="008937CA"/>
    <w:rsid w:val="008941B4"/>
    <w:rsid w:val="00894CAC"/>
    <w:rsid w:val="008A3DDE"/>
    <w:rsid w:val="008A69DD"/>
    <w:rsid w:val="008A6E98"/>
    <w:rsid w:val="008B0C9A"/>
    <w:rsid w:val="008B180D"/>
    <w:rsid w:val="008B2E8F"/>
    <w:rsid w:val="008B2F76"/>
    <w:rsid w:val="008B3507"/>
    <w:rsid w:val="008B56B7"/>
    <w:rsid w:val="008C1FAF"/>
    <w:rsid w:val="008C2466"/>
    <w:rsid w:val="008C33A8"/>
    <w:rsid w:val="008D009B"/>
    <w:rsid w:val="008D3FFA"/>
    <w:rsid w:val="008D4F61"/>
    <w:rsid w:val="008E5ACE"/>
    <w:rsid w:val="00901888"/>
    <w:rsid w:val="00902457"/>
    <w:rsid w:val="0090383A"/>
    <w:rsid w:val="0090519A"/>
    <w:rsid w:val="00910D53"/>
    <w:rsid w:val="00914B98"/>
    <w:rsid w:val="009213C6"/>
    <w:rsid w:val="0092350D"/>
    <w:rsid w:val="00925B95"/>
    <w:rsid w:val="00925E5C"/>
    <w:rsid w:val="00926181"/>
    <w:rsid w:val="009279D1"/>
    <w:rsid w:val="00927C90"/>
    <w:rsid w:val="009329F9"/>
    <w:rsid w:val="00934269"/>
    <w:rsid w:val="00937B1B"/>
    <w:rsid w:val="00942FD3"/>
    <w:rsid w:val="009532E7"/>
    <w:rsid w:val="009558B0"/>
    <w:rsid w:val="00957F86"/>
    <w:rsid w:val="00963FAA"/>
    <w:rsid w:val="009651B4"/>
    <w:rsid w:val="009731B7"/>
    <w:rsid w:val="00973F73"/>
    <w:rsid w:val="0097474C"/>
    <w:rsid w:val="00982AE7"/>
    <w:rsid w:val="00984046"/>
    <w:rsid w:val="00987652"/>
    <w:rsid w:val="00993244"/>
    <w:rsid w:val="00996E41"/>
    <w:rsid w:val="009A1132"/>
    <w:rsid w:val="009A36F8"/>
    <w:rsid w:val="009A4E28"/>
    <w:rsid w:val="009A4E5A"/>
    <w:rsid w:val="009A6406"/>
    <w:rsid w:val="009A658D"/>
    <w:rsid w:val="009B3D81"/>
    <w:rsid w:val="009B67C5"/>
    <w:rsid w:val="009B7179"/>
    <w:rsid w:val="009B72E9"/>
    <w:rsid w:val="009C76AC"/>
    <w:rsid w:val="009D0151"/>
    <w:rsid w:val="009D3185"/>
    <w:rsid w:val="009D3A90"/>
    <w:rsid w:val="009D4858"/>
    <w:rsid w:val="009D6E48"/>
    <w:rsid w:val="009F1605"/>
    <w:rsid w:val="009F4772"/>
    <w:rsid w:val="00A01118"/>
    <w:rsid w:val="00A028B0"/>
    <w:rsid w:val="00A035D2"/>
    <w:rsid w:val="00A14984"/>
    <w:rsid w:val="00A21727"/>
    <w:rsid w:val="00A33DC5"/>
    <w:rsid w:val="00A34559"/>
    <w:rsid w:val="00A34AA9"/>
    <w:rsid w:val="00A35701"/>
    <w:rsid w:val="00A41B98"/>
    <w:rsid w:val="00A41D2B"/>
    <w:rsid w:val="00A43E70"/>
    <w:rsid w:val="00A44810"/>
    <w:rsid w:val="00A4608D"/>
    <w:rsid w:val="00A479DA"/>
    <w:rsid w:val="00A53C82"/>
    <w:rsid w:val="00A605AB"/>
    <w:rsid w:val="00A60AFD"/>
    <w:rsid w:val="00A63609"/>
    <w:rsid w:val="00A64013"/>
    <w:rsid w:val="00A71634"/>
    <w:rsid w:val="00A7190E"/>
    <w:rsid w:val="00A71F0C"/>
    <w:rsid w:val="00A73827"/>
    <w:rsid w:val="00A82F1C"/>
    <w:rsid w:val="00A83D4E"/>
    <w:rsid w:val="00A842B6"/>
    <w:rsid w:val="00A84F47"/>
    <w:rsid w:val="00A87C72"/>
    <w:rsid w:val="00A90EF8"/>
    <w:rsid w:val="00A960F1"/>
    <w:rsid w:val="00A969BF"/>
    <w:rsid w:val="00AA1364"/>
    <w:rsid w:val="00AB0316"/>
    <w:rsid w:val="00AB1FD5"/>
    <w:rsid w:val="00AB7E90"/>
    <w:rsid w:val="00AC21B0"/>
    <w:rsid w:val="00AC5E73"/>
    <w:rsid w:val="00AD00DD"/>
    <w:rsid w:val="00AD5095"/>
    <w:rsid w:val="00AD50D7"/>
    <w:rsid w:val="00AE1328"/>
    <w:rsid w:val="00AE255B"/>
    <w:rsid w:val="00AE6C09"/>
    <w:rsid w:val="00AF1F3C"/>
    <w:rsid w:val="00AF39A8"/>
    <w:rsid w:val="00AF439B"/>
    <w:rsid w:val="00AF53B6"/>
    <w:rsid w:val="00B06AFD"/>
    <w:rsid w:val="00B140AA"/>
    <w:rsid w:val="00B14C00"/>
    <w:rsid w:val="00B15939"/>
    <w:rsid w:val="00B15C4E"/>
    <w:rsid w:val="00B2744D"/>
    <w:rsid w:val="00B27F49"/>
    <w:rsid w:val="00B360CB"/>
    <w:rsid w:val="00B4126A"/>
    <w:rsid w:val="00B43E0B"/>
    <w:rsid w:val="00B46488"/>
    <w:rsid w:val="00B557C6"/>
    <w:rsid w:val="00B61E52"/>
    <w:rsid w:val="00B7447C"/>
    <w:rsid w:val="00B7468F"/>
    <w:rsid w:val="00B77370"/>
    <w:rsid w:val="00B803C3"/>
    <w:rsid w:val="00B91CB0"/>
    <w:rsid w:val="00B94C8B"/>
    <w:rsid w:val="00B96144"/>
    <w:rsid w:val="00BA5986"/>
    <w:rsid w:val="00BA79F1"/>
    <w:rsid w:val="00BB07E0"/>
    <w:rsid w:val="00BB3FD8"/>
    <w:rsid w:val="00BC1006"/>
    <w:rsid w:val="00BC5927"/>
    <w:rsid w:val="00BC66D6"/>
    <w:rsid w:val="00BD0398"/>
    <w:rsid w:val="00BD350E"/>
    <w:rsid w:val="00BD70E1"/>
    <w:rsid w:val="00BE1A04"/>
    <w:rsid w:val="00BE2E7B"/>
    <w:rsid w:val="00BE336A"/>
    <w:rsid w:val="00BE5A9B"/>
    <w:rsid w:val="00BF11FC"/>
    <w:rsid w:val="00BF2BDC"/>
    <w:rsid w:val="00BF3AFC"/>
    <w:rsid w:val="00BF3D16"/>
    <w:rsid w:val="00BF3D79"/>
    <w:rsid w:val="00BF6C6B"/>
    <w:rsid w:val="00C03A55"/>
    <w:rsid w:val="00C0461A"/>
    <w:rsid w:val="00C1347C"/>
    <w:rsid w:val="00C15C1B"/>
    <w:rsid w:val="00C236EF"/>
    <w:rsid w:val="00C23845"/>
    <w:rsid w:val="00C2537E"/>
    <w:rsid w:val="00C26DBD"/>
    <w:rsid w:val="00C27660"/>
    <w:rsid w:val="00C32634"/>
    <w:rsid w:val="00C33260"/>
    <w:rsid w:val="00C33C42"/>
    <w:rsid w:val="00C456C1"/>
    <w:rsid w:val="00C512F6"/>
    <w:rsid w:val="00C52EDF"/>
    <w:rsid w:val="00C5602B"/>
    <w:rsid w:val="00C60AAF"/>
    <w:rsid w:val="00C63D8B"/>
    <w:rsid w:val="00C6451B"/>
    <w:rsid w:val="00C7653B"/>
    <w:rsid w:val="00C813AA"/>
    <w:rsid w:val="00C83060"/>
    <w:rsid w:val="00C852A5"/>
    <w:rsid w:val="00C90A1B"/>
    <w:rsid w:val="00C90AFE"/>
    <w:rsid w:val="00C933EC"/>
    <w:rsid w:val="00CB5289"/>
    <w:rsid w:val="00CB585C"/>
    <w:rsid w:val="00CC1EA5"/>
    <w:rsid w:val="00CC7C2F"/>
    <w:rsid w:val="00CD0BAF"/>
    <w:rsid w:val="00CD3892"/>
    <w:rsid w:val="00CD76B7"/>
    <w:rsid w:val="00CE6AB7"/>
    <w:rsid w:val="00CE6D65"/>
    <w:rsid w:val="00CE7243"/>
    <w:rsid w:val="00CF03A0"/>
    <w:rsid w:val="00CF0D10"/>
    <w:rsid w:val="00CF1AA8"/>
    <w:rsid w:val="00CF5A87"/>
    <w:rsid w:val="00CF74CE"/>
    <w:rsid w:val="00D02FC6"/>
    <w:rsid w:val="00D0303B"/>
    <w:rsid w:val="00D04F26"/>
    <w:rsid w:val="00D11A0A"/>
    <w:rsid w:val="00D15356"/>
    <w:rsid w:val="00D177FF"/>
    <w:rsid w:val="00D26400"/>
    <w:rsid w:val="00D40147"/>
    <w:rsid w:val="00D43FB9"/>
    <w:rsid w:val="00D468AD"/>
    <w:rsid w:val="00D46C54"/>
    <w:rsid w:val="00D512B0"/>
    <w:rsid w:val="00D51D08"/>
    <w:rsid w:val="00D53183"/>
    <w:rsid w:val="00D5448A"/>
    <w:rsid w:val="00D63414"/>
    <w:rsid w:val="00D664EF"/>
    <w:rsid w:val="00D73AE0"/>
    <w:rsid w:val="00D75122"/>
    <w:rsid w:val="00D761CD"/>
    <w:rsid w:val="00D77E6B"/>
    <w:rsid w:val="00D8066D"/>
    <w:rsid w:val="00D83DBC"/>
    <w:rsid w:val="00D84FCE"/>
    <w:rsid w:val="00D90756"/>
    <w:rsid w:val="00D90897"/>
    <w:rsid w:val="00D939DB"/>
    <w:rsid w:val="00DA0557"/>
    <w:rsid w:val="00DA485B"/>
    <w:rsid w:val="00DA7640"/>
    <w:rsid w:val="00DC1CA6"/>
    <w:rsid w:val="00DC41F7"/>
    <w:rsid w:val="00DD20DE"/>
    <w:rsid w:val="00DD4785"/>
    <w:rsid w:val="00DD58F3"/>
    <w:rsid w:val="00DE2B48"/>
    <w:rsid w:val="00DE4EE2"/>
    <w:rsid w:val="00DF104D"/>
    <w:rsid w:val="00DF147D"/>
    <w:rsid w:val="00DF1D85"/>
    <w:rsid w:val="00E02A67"/>
    <w:rsid w:val="00E0457A"/>
    <w:rsid w:val="00E04B41"/>
    <w:rsid w:val="00E22A84"/>
    <w:rsid w:val="00E231A8"/>
    <w:rsid w:val="00E23982"/>
    <w:rsid w:val="00E349C6"/>
    <w:rsid w:val="00E42D83"/>
    <w:rsid w:val="00E4541E"/>
    <w:rsid w:val="00E50087"/>
    <w:rsid w:val="00E51334"/>
    <w:rsid w:val="00E6498F"/>
    <w:rsid w:val="00E70746"/>
    <w:rsid w:val="00E713A1"/>
    <w:rsid w:val="00E7568C"/>
    <w:rsid w:val="00E820C4"/>
    <w:rsid w:val="00E82E45"/>
    <w:rsid w:val="00E833C9"/>
    <w:rsid w:val="00E83618"/>
    <w:rsid w:val="00E85249"/>
    <w:rsid w:val="00E87E18"/>
    <w:rsid w:val="00E91F14"/>
    <w:rsid w:val="00E922ED"/>
    <w:rsid w:val="00EA09F1"/>
    <w:rsid w:val="00EA284B"/>
    <w:rsid w:val="00EA6C50"/>
    <w:rsid w:val="00EB03A4"/>
    <w:rsid w:val="00EB0601"/>
    <w:rsid w:val="00EC1CBF"/>
    <w:rsid w:val="00EC4EE9"/>
    <w:rsid w:val="00EC6FEB"/>
    <w:rsid w:val="00ED08EC"/>
    <w:rsid w:val="00EE1FAA"/>
    <w:rsid w:val="00EE3D91"/>
    <w:rsid w:val="00EE5F5C"/>
    <w:rsid w:val="00EF3504"/>
    <w:rsid w:val="00EF3D32"/>
    <w:rsid w:val="00F01F6B"/>
    <w:rsid w:val="00F070FA"/>
    <w:rsid w:val="00F1185C"/>
    <w:rsid w:val="00F15E48"/>
    <w:rsid w:val="00F20689"/>
    <w:rsid w:val="00F20908"/>
    <w:rsid w:val="00F216C4"/>
    <w:rsid w:val="00F24A29"/>
    <w:rsid w:val="00F2514E"/>
    <w:rsid w:val="00F266EA"/>
    <w:rsid w:val="00F31FF7"/>
    <w:rsid w:val="00F36C0C"/>
    <w:rsid w:val="00F4119D"/>
    <w:rsid w:val="00F47E8D"/>
    <w:rsid w:val="00F521FD"/>
    <w:rsid w:val="00F61918"/>
    <w:rsid w:val="00F6727E"/>
    <w:rsid w:val="00F716B1"/>
    <w:rsid w:val="00F71EF8"/>
    <w:rsid w:val="00F72159"/>
    <w:rsid w:val="00F74BB0"/>
    <w:rsid w:val="00F76B40"/>
    <w:rsid w:val="00F82F1A"/>
    <w:rsid w:val="00F8348B"/>
    <w:rsid w:val="00F8543D"/>
    <w:rsid w:val="00F8691E"/>
    <w:rsid w:val="00F91A7D"/>
    <w:rsid w:val="00F92AE4"/>
    <w:rsid w:val="00F95DCA"/>
    <w:rsid w:val="00F95F65"/>
    <w:rsid w:val="00FA0048"/>
    <w:rsid w:val="00FA382F"/>
    <w:rsid w:val="00FA433C"/>
    <w:rsid w:val="00FA5545"/>
    <w:rsid w:val="00FB0DAE"/>
    <w:rsid w:val="00FB5028"/>
    <w:rsid w:val="00FC7976"/>
    <w:rsid w:val="00FD43B8"/>
    <w:rsid w:val="00FD7BBC"/>
    <w:rsid w:val="00FF6AA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9BE8A3"/>
  <w15:docId w15:val="{4748F49F-BD38-44B4-ACFE-9751DDE5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46"/>
    <w:pPr>
      <w:spacing w:after="0"/>
    </w:pPr>
    <w:rPr>
      <w:rFonts w:ascii="Times New Roman" w:eastAsia="Times New Roman" w:hAnsi="Times New Roman" w:cs="Times New Roman"/>
      <w:sz w:val="24"/>
      <w:szCs w:val="24"/>
    </w:rPr>
  </w:style>
  <w:style w:type="paragraph" w:styleId="Heading1">
    <w:name w:val="heading 1"/>
    <w:aliases w:val="DDB Heading"/>
    <w:basedOn w:val="Normal"/>
    <w:next w:val="Normal"/>
    <w:link w:val="Heading1Char"/>
    <w:uiPriority w:val="9"/>
    <w:qFormat/>
    <w:rsid w:val="00C5602B"/>
    <w:pPr>
      <w:keepNext/>
      <w:keepLines/>
      <w:spacing w:before="240"/>
      <w:outlineLvl w:val="0"/>
    </w:pPr>
    <w:rPr>
      <w:rFonts w:ascii="Garamond" w:eastAsiaTheme="majorEastAsia" w:hAnsi="Garamond"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266"/>
    <w:pPr>
      <w:spacing w:after="200"/>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B287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B2871"/>
    <w:rPr>
      <w:rFonts w:ascii="Segoe UI" w:hAnsi="Segoe UI" w:cs="Segoe UI"/>
      <w:sz w:val="18"/>
      <w:szCs w:val="18"/>
    </w:rPr>
  </w:style>
  <w:style w:type="paragraph" w:styleId="NormalWeb">
    <w:name w:val="Normal (Web)"/>
    <w:basedOn w:val="Normal"/>
    <w:uiPriority w:val="99"/>
    <w:unhideWhenUsed/>
    <w:rsid w:val="00544223"/>
    <w:pPr>
      <w:spacing w:before="100" w:beforeAutospacing="1" w:after="100" w:afterAutospacing="1"/>
    </w:pPr>
    <w:rPr>
      <w:rFonts w:eastAsiaTheme="minorHAnsi"/>
    </w:rPr>
  </w:style>
  <w:style w:type="character" w:styleId="Strong">
    <w:name w:val="Strong"/>
    <w:basedOn w:val="DefaultParagraphFont"/>
    <w:uiPriority w:val="22"/>
    <w:qFormat/>
    <w:rsid w:val="004C48E1"/>
    <w:rPr>
      <w:b/>
      <w:bCs/>
    </w:rPr>
  </w:style>
  <w:style w:type="paragraph" w:styleId="Header">
    <w:name w:val="header"/>
    <w:basedOn w:val="Normal"/>
    <w:link w:val="HeaderChar"/>
    <w:uiPriority w:val="99"/>
    <w:unhideWhenUsed/>
    <w:rsid w:val="00AD50D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D50D7"/>
    <w:rPr>
      <w:sz w:val="24"/>
      <w:szCs w:val="24"/>
    </w:rPr>
  </w:style>
  <w:style w:type="paragraph" w:styleId="Footer">
    <w:name w:val="footer"/>
    <w:basedOn w:val="Normal"/>
    <w:link w:val="FooterChar"/>
    <w:uiPriority w:val="99"/>
    <w:unhideWhenUsed/>
    <w:rsid w:val="00AD50D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D50D7"/>
    <w:rPr>
      <w:sz w:val="24"/>
      <w:szCs w:val="24"/>
    </w:rPr>
  </w:style>
  <w:style w:type="character" w:customStyle="1" w:styleId="Heading1Char">
    <w:name w:val="Heading 1 Char"/>
    <w:aliases w:val="DDB Heading Char"/>
    <w:basedOn w:val="DefaultParagraphFont"/>
    <w:link w:val="Heading1"/>
    <w:uiPriority w:val="9"/>
    <w:rsid w:val="00C5602B"/>
    <w:rPr>
      <w:rFonts w:ascii="Garamond" w:eastAsiaTheme="majorEastAsia" w:hAnsi="Garamond" w:cstheme="majorBidi"/>
      <w:b/>
      <w:sz w:val="32"/>
      <w:szCs w:val="32"/>
    </w:rPr>
  </w:style>
  <w:style w:type="paragraph" w:customStyle="1" w:styleId="meta">
    <w:name w:val="meta"/>
    <w:basedOn w:val="Normal"/>
    <w:rsid w:val="00C83060"/>
    <w:pPr>
      <w:spacing w:before="100" w:beforeAutospacing="1" w:after="100" w:afterAutospacing="1"/>
    </w:pPr>
  </w:style>
  <w:style w:type="character" w:styleId="Hyperlink">
    <w:name w:val="Hyperlink"/>
    <w:basedOn w:val="DefaultParagraphFont"/>
    <w:uiPriority w:val="99"/>
    <w:unhideWhenUsed/>
    <w:rsid w:val="00C83060"/>
    <w:rPr>
      <w:color w:val="0000FF"/>
      <w:u w:val="single"/>
    </w:rPr>
  </w:style>
  <w:style w:type="character" w:styleId="Emphasis">
    <w:name w:val="Emphasis"/>
    <w:basedOn w:val="DefaultParagraphFont"/>
    <w:uiPriority w:val="20"/>
    <w:qFormat/>
    <w:rsid w:val="00C83060"/>
    <w:rPr>
      <w:i/>
      <w:iCs/>
    </w:rPr>
  </w:style>
  <w:style w:type="character" w:styleId="PageNumber">
    <w:name w:val="page number"/>
    <w:basedOn w:val="DefaultParagraphFont"/>
    <w:uiPriority w:val="99"/>
    <w:semiHidden/>
    <w:unhideWhenUsed/>
    <w:rsid w:val="008661F5"/>
  </w:style>
  <w:style w:type="paragraph" w:customStyle="1" w:styleId="MHBHeading">
    <w:name w:val="MHB Heading"/>
    <w:basedOn w:val="Heading1"/>
    <w:link w:val="MHBHeadingChar"/>
    <w:qFormat/>
    <w:rsid w:val="00F15E48"/>
    <w:rPr>
      <w:rFonts w:ascii="Times New Roman" w:hAnsi="Times New Roman" w:cs="Times New Roman"/>
      <w:color w:val="365F91" w:themeColor="accent1" w:themeShade="BF"/>
    </w:rPr>
  </w:style>
  <w:style w:type="character" w:customStyle="1" w:styleId="MHBHeadingChar">
    <w:name w:val="MHB Heading Char"/>
    <w:basedOn w:val="Heading1Char"/>
    <w:link w:val="MHBHeading"/>
    <w:rsid w:val="00F15E48"/>
    <w:rPr>
      <w:rFonts w:ascii="Times New Roman" w:eastAsiaTheme="majorEastAsia" w:hAnsi="Times New Roman" w:cs="Times New Roman"/>
      <w:b/>
      <w:color w:val="365F91" w:themeColor="accent1" w:themeShade="BF"/>
      <w:sz w:val="32"/>
      <w:szCs w:val="32"/>
    </w:rPr>
  </w:style>
  <w:style w:type="character" w:styleId="UnresolvedMention">
    <w:name w:val="Unresolved Mention"/>
    <w:basedOn w:val="DefaultParagraphFont"/>
    <w:uiPriority w:val="99"/>
    <w:semiHidden/>
    <w:unhideWhenUsed/>
    <w:rsid w:val="00AD5095"/>
    <w:rPr>
      <w:color w:val="605E5C"/>
      <w:shd w:val="clear" w:color="auto" w:fill="E1DFDD"/>
    </w:rPr>
  </w:style>
  <w:style w:type="character" w:styleId="CommentReference">
    <w:name w:val="annotation reference"/>
    <w:basedOn w:val="DefaultParagraphFont"/>
    <w:uiPriority w:val="99"/>
    <w:semiHidden/>
    <w:unhideWhenUsed/>
    <w:rsid w:val="00AE6C09"/>
    <w:rPr>
      <w:sz w:val="16"/>
      <w:szCs w:val="16"/>
    </w:rPr>
  </w:style>
  <w:style w:type="paragraph" w:styleId="CommentText">
    <w:name w:val="annotation text"/>
    <w:basedOn w:val="Normal"/>
    <w:link w:val="CommentTextChar"/>
    <w:uiPriority w:val="99"/>
    <w:semiHidden/>
    <w:unhideWhenUsed/>
    <w:rsid w:val="00AE6C09"/>
    <w:rPr>
      <w:sz w:val="20"/>
      <w:szCs w:val="20"/>
    </w:rPr>
  </w:style>
  <w:style w:type="character" w:customStyle="1" w:styleId="CommentTextChar">
    <w:name w:val="Comment Text Char"/>
    <w:basedOn w:val="DefaultParagraphFont"/>
    <w:link w:val="CommentText"/>
    <w:uiPriority w:val="99"/>
    <w:semiHidden/>
    <w:rsid w:val="00AE6C0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A6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2797">
      <w:bodyDiv w:val="1"/>
      <w:marLeft w:val="0"/>
      <w:marRight w:val="0"/>
      <w:marTop w:val="0"/>
      <w:marBottom w:val="0"/>
      <w:divBdr>
        <w:top w:val="none" w:sz="0" w:space="0" w:color="auto"/>
        <w:left w:val="none" w:sz="0" w:space="0" w:color="auto"/>
        <w:bottom w:val="none" w:sz="0" w:space="0" w:color="auto"/>
        <w:right w:val="none" w:sz="0" w:space="0" w:color="auto"/>
      </w:divBdr>
      <w:divsChild>
        <w:div w:id="1034378720">
          <w:marLeft w:val="0"/>
          <w:marRight w:val="0"/>
          <w:marTop w:val="0"/>
          <w:marBottom w:val="0"/>
          <w:divBdr>
            <w:top w:val="none" w:sz="0" w:space="0" w:color="auto"/>
            <w:left w:val="none" w:sz="0" w:space="0" w:color="auto"/>
            <w:bottom w:val="none" w:sz="0" w:space="0" w:color="auto"/>
            <w:right w:val="none" w:sz="0" w:space="0" w:color="auto"/>
          </w:divBdr>
        </w:div>
      </w:divsChild>
    </w:div>
    <w:div w:id="202252590">
      <w:bodyDiv w:val="1"/>
      <w:marLeft w:val="0"/>
      <w:marRight w:val="0"/>
      <w:marTop w:val="0"/>
      <w:marBottom w:val="0"/>
      <w:divBdr>
        <w:top w:val="none" w:sz="0" w:space="0" w:color="auto"/>
        <w:left w:val="none" w:sz="0" w:space="0" w:color="auto"/>
        <w:bottom w:val="none" w:sz="0" w:space="0" w:color="auto"/>
        <w:right w:val="none" w:sz="0" w:space="0" w:color="auto"/>
      </w:divBdr>
    </w:div>
    <w:div w:id="28365786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74">
          <w:marLeft w:val="0"/>
          <w:marRight w:val="0"/>
          <w:marTop w:val="0"/>
          <w:marBottom w:val="0"/>
          <w:divBdr>
            <w:top w:val="none" w:sz="0" w:space="0" w:color="auto"/>
            <w:left w:val="none" w:sz="0" w:space="0" w:color="auto"/>
            <w:bottom w:val="none" w:sz="0" w:space="0" w:color="auto"/>
            <w:right w:val="none" w:sz="0" w:space="0" w:color="auto"/>
          </w:divBdr>
        </w:div>
        <w:div w:id="995187839">
          <w:marLeft w:val="0"/>
          <w:marRight w:val="0"/>
          <w:marTop w:val="0"/>
          <w:marBottom w:val="0"/>
          <w:divBdr>
            <w:top w:val="none" w:sz="0" w:space="0" w:color="auto"/>
            <w:left w:val="none" w:sz="0" w:space="0" w:color="auto"/>
            <w:bottom w:val="none" w:sz="0" w:space="0" w:color="auto"/>
            <w:right w:val="none" w:sz="0" w:space="0" w:color="auto"/>
          </w:divBdr>
          <w:divsChild>
            <w:div w:id="1410031808">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363558063">
      <w:bodyDiv w:val="1"/>
      <w:marLeft w:val="0"/>
      <w:marRight w:val="0"/>
      <w:marTop w:val="0"/>
      <w:marBottom w:val="0"/>
      <w:divBdr>
        <w:top w:val="none" w:sz="0" w:space="0" w:color="auto"/>
        <w:left w:val="none" w:sz="0" w:space="0" w:color="auto"/>
        <w:bottom w:val="none" w:sz="0" w:space="0" w:color="auto"/>
        <w:right w:val="none" w:sz="0" w:space="0" w:color="auto"/>
      </w:divBdr>
    </w:div>
    <w:div w:id="670523971">
      <w:bodyDiv w:val="1"/>
      <w:marLeft w:val="0"/>
      <w:marRight w:val="0"/>
      <w:marTop w:val="0"/>
      <w:marBottom w:val="0"/>
      <w:divBdr>
        <w:top w:val="none" w:sz="0" w:space="0" w:color="auto"/>
        <w:left w:val="none" w:sz="0" w:space="0" w:color="auto"/>
        <w:bottom w:val="none" w:sz="0" w:space="0" w:color="auto"/>
        <w:right w:val="none" w:sz="0" w:space="0" w:color="auto"/>
      </w:divBdr>
    </w:div>
    <w:div w:id="726302674">
      <w:bodyDiv w:val="1"/>
      <w:marLeft w:val="0"/>
      <w:marRight w:val="0"/>
      <w:marTop w:val="0"/>
      <w:marBottom w:val="0"/>
      <w:divBdr>
        <w:top w:val="none" w:sz="0" w:space="0" w:color="auto"/>
        <w:left w:val="none" w:sz="0" w:space="0" w:color="auto"/>
        <w:bottom w:val="none" w:sz="0" w:space="0" w:color="auto"/>
        <w:right w:val="none" w:sz="0" w:space="0" w:color="auto"/>
      </w:divBdr>
    </w:div>
    <w:div w:id="743915031">
      <w:bodyDiv w:val="1"/>
      <w:marLeft w:val="0"/>
      <w:marRight w:val="0"/>
      <w:marTop w:val="0"/>
      <w:marBottom w:val="0"/>
      <w:divBdr>
        <w:top w:val="none" w:sz="0" w:space="0" w:color="auto"/>
        <w:left w:val="none" w:sz="0" w:space="0" w:color="auto"/>
        <w:bottom w:val="none" w:sz="0" w:space="0" w:color="auto"/>
        <w:right w:val="none" w:sz="0" w:space="0" w:color="auto"/>
      </w:divBdr>
    </w:div>
    <w:div w:id="1017468365">
      <w:bodyDiv w:val="1"/>
      <w:marLeft w:val="0"/>
      <w:marRight w:val="0"/>
      <w:marTop w:val="0"/>
      <w:marBottom w:val="0"/>
      <w:divBdr>
        <w:top w:val="none" w:sz="0" w:space="0" w:color="auto"/>
        <w:left w:val="none" w:sz="0" w:space="0" w:color="auto"/>
        <w:bottom w:val="none" w:sz="0" w:space="0" w:color="auto"/>
        <w:right w:val="none" w:sz="0" w:space="0" w:color="auto"/>
      </w:divBdr>
    </w:div>
    <w:div w:id="1149134674">
      <w:bodyDiv w:val="1"/>
      <w:marLeft w:val="0"/>
      <w:marRight w:val="0"/>
      <w:marTop w:val="0"/>
      <w:marBottom w:val="0"/>
      <w:divBdr>
        <w:top w:val="none" w:sz="0" w:space="0" w:color="auto"/>
        <w:left w:val="none" w:sz="0" w:space="0" w:color="auto"/>
        <w:bottom w:val="none" w:sz="0" w:space="0" w:color="auto"/>
        <w:right w:val="none" w:sz="0" w:space="0" w:color="auto"/>
      </w:divBdr>
    </w:div>
    <w:div w:id="1179926454">
      <w:bodyDiv w:val="1"/>
      <w:marLeft w:val="0"/>
      <w:marRight w:val="0"/>
      <w:marTop w:val="0"/>
      <w:marBottom w:val="0"/>
      <w:divBdr>
        <w:top w:val="none" w:sz="0" w:space="0" w:color="auto"/>
        <w:left w:val="none" w:sz="0" w:space="0" w:color="auto"/>
        <w:bottom w:val="none" w:sz="0" w:space="0" w:color="auto"/>
        <w:right w:val="none" w:sz="0" w:space="0" w:color="auto"/>
      </w:divBdr>
    </w:div>
    <w:div w:id="1309167407">
      <w:bodyDiv w:val="1"/>
      <w:marLeft w:val="0"/>
      <w:marRight w:val="0"/>
      <w:marTop w:val="0"/>
      <w:marBottom w:val="0"/>
      <w:divBdr>
        <w:top w:val="none" w:sz="0" w:space="0" w:color="auto"/>
        <w:left w:val="none" w:sz="0" w:space="0" w:color="auto"/>
        <w:bottom w:val="none" w:sz="0" w:space="0" w:color="auto"/>
        <w:right w:val="none" w:sz="0" w:space="0" w:color="auto"/>
      </w:divBdr>
    </w:div>
    <w:div w:id="1413622724">
      <w:bodyDiv w:val="1"/>
      <w:marLeft w:val="0"/>
      <w:marRight w:val="0"/>
      <w:marTop w:val="0"/>
      <w:marBottom w:val="0"/>
      <w:divBdr>
        <w:top w:val="none" w:sz="0" w:space="0" w:color="auto"/>
        <w:left w:val="none" w:sz="0" w:space="0" w:color="auto"/>
        <w:bottom w:val="none" w:sz="0" w:space="0" w:color="auto"/>
        <w:right w:val="none" w:sz="0" w:space="0" w:color="auto"/>
      </w:divBdr>
    </w:div>
    <w:div w:id="1417751594">
      <w:bodyDiv w:val="1"/>
      <w:marLeft w:val="0"/>
      <w:marRight w:val="0"/>
      <w:marTop w:val="0"/>
      <w:marBottom w:val="0"/>
      <w:divBdr>
        <w:top w:val="none" w:sz="0" w:space="0" w:color="auto"/>
        <w:left w:val="none" w:sz="0" w:space="0" w:color="auto"/>
        <w:bottom w:val="none" w:sz="0" w:space="0" w:color="auto"/>
        <w:right w:val="none" w:sz="0" w:space="0" w:color="auto"/>
      </w:divBdr>
    </w:div>
    <w:div w:id="1439449403">
      <w:bodyDiv w:val="1"/>
      <w:marLeft w:val="0"/>
      <w:marRight w:val="0"/>
      <w:marTop w:val="0"/>
      <w:marBottom w:val="0"/>
      <w:divBdr>
        <w:top w:val="none" w:sz="0" w:space="0" w:color="auto"/>
        <w:left w:val="none" w:sz="0" w:space="0" w:color="auto"/>
        <w:bottom w:val="none" w:sz="0" w:space="0" w:color="auto"/>
        <w:right w:val="none" w:sz="0" w:space="0" w:color="auto"/>
      </w:divBdr>
    </w:div>
    <w:div w:id="1460564657">
      <w:bodyDiv w:val="1"/>
      <w:marLeft w:val="0"/>
      <w:marRight w:val="0"/>
      <w:marTop w:val="0"/>
      <w:marBottom w:val="0"/>
      <w:divBdr>
        <w:top w:val="none" w:sz="0" w:space="0" w:color="auto"/>
        <w:left w:val="none" w:sz="0" w:space="0" w:color="auto"/>
        <w:bottom w:val="none" w:sz="0" w:space="0" w:color="auto"/>
        <w:right w:val="none" w:sz="0" w:space="0" w:color="auto"/>
      </w:divBdr>
    </w:div>
    <w:div w:id="1838425057">
      <w:bodyDiv w:val="1"/>
      <w:marLeft w:val="0"/>
      <w:marRight w:val="0"/>
      <w:marTop w:val="0"/>
      <w:marBottom w:val="0"/>
      <w:divBdr>
        <w:top w:val="none" w:sz="0" w:space="0" w:color="auto"/>
        <w:left w:val="none" w:sz="0" w:space="0" w:color="auto"/>
        <w:bottom w:val="none" w:sz="0" w:space="0" w:color="auto"/>
        <w:right w:val="none" w:sz="0" w:space="0" w:color="auto"/>
      </w:divBdr>
    </w:div>
    <w:div w:id="1948845910">
      <w:bodyDiv w:val="1"/>
      <w:marLeft w:val="0"/>
      <w:marRight w:val="0"/>
      <w:marTop w:val="0"/>
      <w:marBottom w:val="0"/>
      <w:divBdr>
        <w:top w:val="none" w:sz="0" w:space="0" w:color="auto"/>
        <w:left w:val="none" w:sz="0" w:space="0" w:color="auto"/>
        <w:bottom w:val="none" w:sz="0" w:space="0" w:color="auto"/>
        <w:right w:val="none" w:sz="0" w:space="0" w:color="auto"/>
      </w:divBdr>
    </w:div>
    <w:div w:id="1952668124">
      <w:bodyDiv w:val="1"/>
      <w:marLeft w:val="0"/>
      <w:marRight w:val="0"/>
      <w:marTop w:val="0"/>
      <w:marBottom w:val="0"/>
      <w:divBdr>
        <w:top w:val="none" w:sz="0" w:space="0" w:color="auto"/>
        <w:left w:val="none" w:sz="0" w:space="0" w:color="auto"/>
        <w:bottom w:val="none" w:sz="0" w:space="0" w:color="auto"/>
        <w:right w:val="none" w:sz="0" w:space="0" w:color="auto"/>
      </w:divBdr>
    </w:div>
    <w:div w:id="2000964686">
      <w:bodyDiv w:val="1"/>
      <w:marLeft w:val="0"/>
      <w:marRight w:val="0"/>
      <w:marTop w:val="0"/>
      <w:marBottom w:val="0"/>
      <w:divBdr>
        <w:top w:val="none" w:sz="0" w:space="0" w:color="auto"/>
        <w:left w:val="none" w:sz="0" w:space="0" w:color="auto"/>
        <w:bottom w:val="none" w:sz="0" w:space="0" w:color="auto"/>
        <w:right w:val="none" w:sz="0" w:space="0" w:color="auto"/>
      </w:divBdr>
    </w:div>
    <w:div w:id="201236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cor.org/sites/default/files/news/ancor_technology_position_paper_-_final_-_7october2016_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qrcengage.com/ancor/file/ZuL1zlyZ3mE/Workforce%20White%20Paper%20-%20Final%20-%20hyperlinked%20vers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cor.org/newsroom/news/ancor-issues-findings-2021-state-americas-direct-support-workforce-crisis-survey" TargetMode="External"/><Relationship Id="rId4" Type="http://schemas.openxmlformats.org/officeDocument/2006/relationships/settings" Target="settings.xml"/><Relationship Id="rId9" Type="http://schemas.openxmlformats.org/officeDocument/2006/relationships/hyperlink" Target="https://thearc.org/wp-content/uploads/2021/03/117th-Public-Policy-Agenda-Booklet-Single-Pag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1DF6-76A4-4284-AF73-C084BBC0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6107</Words>
  <Characters>34813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CCDDB Funding Priorities and Criteria for Program Year 2023 ENGLISH</dc:title>
  <dc:subject/>
  <dc:creator>Lynn Canfield</dc:creator>
  <cp:keywords/>
  <dc:description/>
  <cp:lastModifiedBy>Lynn Canfield</cp:lastModifiedBy>
  <cp:revision>5</cp:revision>
  <cp:lastPrinted>2021-10-12T15:58:00Z</cp:lastPrinted>
  <dcterms:created xsi:type="dcterms:W3CDTF">2021-12-07T17:13:00Z</dcterms:created>
  <dcterms:modified xsi:type="dcterms:W3CDTF">2023-01-21T15:56:00Z</dcterms:modified>
</cp:coreProperties>
</file>