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0354" w14:textId="3E88C72A" w:rsidR="00D57DBE" w:rsidRPr="0046710C" w:rsidRDefault="00D57DBE" w:rsidP="0046710C">
      <w:pPr>
        <w:pStyle w:val="Heading1"/>
        <w:jc w:val="center"/>
        <w:rPr>
          <w:rFonts w:asciiTheme="minorHAnsi" w:hAnsiTheme="minorHAnsi" w:cstheme="minorHAnsi"/>
          <w:b/>
          <w:bCs/>
          <w:color w:val="auto"/>
        </w:rPr>
      </w:pPr>
      <w:r w:rsidRPr="0046710C">
        <w:rPr>
          <w:rFonts w:asciiTheme="minorHAnsi" w:hAnsiTheme="minorHAnsi" w:cstheme="minorHAnsi"/>
          <w:b/>
          <w:bCs/>
          <w:color w:val="auto"/>
        </w:rPr>
        <w:t xml:space="preserve">CCMHB/CCDDB </w:t>
      </w:r>
      <w:r w:rsidR="00F71C5B" w:rsidRPr="0046710C">
        <w:rPr>
          <w:rFonts w:asciiTheme="minorHAnsi" w:hAnsiTheme="minorHAnsi" w:cstheme="minorHAnsi"/>
          <w:b/>
          <w:bCs/>
          <w:color w:val="auto"/>
        </w:rPr>
        <w:t xml:space="preserve">Financial Accountability </w:t>
      </w:r>
      <w:r w:rsidRPr="0046710C">
        <w:rPr>
          <w:rFonts w:asciiTheme="minorHAnsi" w:hAnsiTheme="minorHAnsi" w:cstheme="minorHAnsi"/>
          <w:b/>
          <w:bCs/>
          <w:color w:val="auto"/>
        </w:rPr>
        <w:t>Checklist</w:t>
      </w:r>
    </w:p>
    <w:p w14:paraId="7F788242" w14:textId="77777777" w:rsidR="00D57DBE" w:rsidRDefault="00D57DBE" w:rsidP="00501F6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Agencies are responsible for completion and inclusion of the checklist by the Certified Public Accountant hired to pre</w:t>
      </w:r>
      <w:r w:rsidRPr="00D57DBE">
        <w:rPr>
          <w:sz w:val="24"/>
          <w:szCs w:val="24"/>
        </w:rPr>
        <w:t>pare the audit.  The check</w:t>
      </w:r>
      <w:r w:rsidR="00501F6D">
        <w:rPr>
          <w:sz w:val="24"/>
          <w:szCs w:val="24"/>
        </w:rPr>
        <w:t>list is to be attached to the</w:t>
      </w:r>
      <w:r w:rsidRPr="00D57DBE">
        <w:rPr>
          <w:sz w:val="24"/>
          <w:szCs w:val="24"/>
        </w:rPr>
        <w:t xml:space="preserve"> Schedule of Operating Expenses</w:t>
      </w:r>
      <w:r>
        <w:rPr>
          <w:sz w:val="24"/>
          <w:szCs w:val="24"/>
        </w:rPr>
        <w:t>.</w:t>
      </w:r>
    </w:p>
    <w:p w14:paraId="4D2A0886" w14:textId="16D8C5A6" w:rsidR="00D57DBE" w:rsidRDefault="00D57DBE" w:rsidP="00D57DBE">
      <w:pPr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 Agency Board-approved financial procedures in place that include separation of duties for preparation of payment authorization, approval of authorization</w:t>
      </w:r>
      <w:r w:rsidR="00293CC6">
        <w:rPr>
          <w:sz w:val="24"/>
          <w:szCs w:val="24"/>
        </w:rPr>
        <w:t>,</w:t>
      </w:r>
      <w:r>
        <w:rPr>
          <w:sz w:val="24"/>
          <w:szCs w:val="24"/>
        </w:rPr>
        <w:t xml:space="preserve"> and check signatories.</w:t>
      </w:r>
    </w:p>
    <w:p w14:paraId="6095E1E8" w14:textId="4C71BD64" w:rsidR="00D57DBE" w:rsidRDefault="00D57DBE" w:rsidP="00D57DBE">
      <w:pPr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293CC6">
        <w:rPr>
          <w:sz w:val="24"/>
          <w:szCs w:val="24"/>
        </w:rPr>
        <w:t xml:space="preserve">Agency </w:t>
      </w:r>
      <w:r>
        <w:rPr>
          <w:sz w:val="24"/>
          <w:szCs w:val="24"/>
        </w:rPr>
        <w:t>Board review of financial statements at Agency Board meetings. Source Document</w:t>
      </w:r>
      <w:r w:rsidR="00293CC6">
        <w:rPr>
          <w:sz w:val="24"/>
          <w:szCs w:val="24"/>
        </w:rPr>
        <w:t>: Agency</w:t>
      </w:r>
      <w:r>
        <w:rPr>
          <w:sz w:val="24"/>
          <w:szCs w:val="24"/>
        </w:rPr>
        <w:t xml:space="preserve"> Board meeting minutes dated ___________</w:t>
      </w:r>
    </w:p>
    <w:p w14:paraId="71086A54" w14:textId="249350DE" w:rsidR="00D57DBE" w:rsidRDefault="00D57DBE" w:rsidP="00D57DBE">
      <w:pPr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293CC6">
        <w:rPr>
          <w:sz w:val="24"/>
          <w:szCs w:val="24"/>
        </w:rPr>
        <w:t xml:space="preserve">Agency </w:t>
      </w:r>
      <w:r>
        <w:rPr>
          <w:sz w:val="24"/>
          <w:szCs w:val="24"/>
        </w:rPr>
        <w:t>Board Minutes with motion approving CCMHB/</w:t>
      </w:r>
      <w:r w:rsidR="00293CC6">
        <w:rPr>
          <w:sz w:val="24"/>
          <w:szCs w:val="24"/>
        </w:rPr>
        <w:t>CC</w:t>
      </w:r>
      <w:r>
        <w:rPr>
          <w:sz w:val="24"/>
          <w:szCs w:val="24"/>
        </w:rPr>
        <w:t>DDB grant applications for current year. Minutes Dated _______</w:t>
      </w:r>
    </w:p>
    <w:p w14:paraId="49A0F318" w14:textId="1FF9CCA0" w:rsidR="00D57DBE" w:rsidRPr="00293CC6" w:rsidRDefault="00D57DBE" w:rsidP="00293CC6">
      <w:pPr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293CC6">
        <w:rPr>
          <w:sz w:val="24"/>
          <w:szCs w:val="24"/>
        </w:rPr>
        <w:t xml:space="preserve">Agency </w:t>
      </w:r>
      <w:r>
        <w:rPr>
          <w:sz w:val="24"/>
          <w:szCs w:val="24"/>
        </w:rPr>
        <w:t xml:space="preserve">Board minutes with motion approving </w:t>
      </w:r>
      <w:r w:rsidR="00293CC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budget for Fiscal Year under review. </w:t>
      </w:r>
      <w:r w:rsidRPr="00293CC6">
        <w:rPr>
          <w:sz w:val="24"/>
          <w:szCs w:val="24"/>
        </w:rPr>
        <w:t xml:space="preserve">Minutes Dated _________ </w:t>
      </w:r>
    </w:p>
    <w:p w14:paraId="3E9AB450" w14:textId="2675B70D" w:rsidR="00D57DBE" w:rsidRDefault="00D57DBE" w:rsidP="00D57DBE">
      <w:pPr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2D5E62">
        <w:rPr>
          <w:sz w:val="24"/>
          <w:szCs w:val="24"/>
        </w:rPr>
        <w:t>V</w:t>
      </w:r>
      <w:r>
        <w:rPr>
          <w:sz w:val="24"/>
          <w:szCs w:val="24"/>
        </w:rPr>
        <w:t>erification the agency has fulfilled its response to any findings or issues cited in the most recent Auditor’s issuing of a Management Letter</w:t>
      </w:r>
      <w:r w:rsidR="00293CC6">
        <w:rPr>
          <w:sz w:val="24"/>
          <w:szCs w:val="24"/>
        </w:rPr>
        <w:t>, if applicable</w:t>
      </w:r>
      <w:r>
        <w:rPr>
          <w:sz w:val="24"/>
          <w:szCs w:val="24"/>
        </w:rPr>
        <w:t>.</w:t>
      </w:r>
    </w:p>
    <w:p w14:paraId="50043DAC" w14:textId="77777777" w:rsidR="00D57DBE" w:rsidRDefault="00D57DBE" w:rsidP="00D57DBE">
      <w:pPr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 Demonstration of tracking of staff time (e.g. time sheets).</w:t>
      </w:r>
    </w:p>
    <w:p w14:paraId="4DBEDCCE" w14:textId="77777777" w:rsidR="00D57DBE" w:rsidRDefault="00D57DBE" w:rsidP="00D57DBE">
      <w:pPr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 Proof of payroll tax payments for one quarter. Payment Dates_______ </w:t>
      </w:r>
    </w:p>
    <w:p w14:paraId="2E29A533" w14:textId="6A049240" w:rsidR="00D57DBE" w:rsidRDefault="00D57DBE" w:rsidP="00D57DBE">
      <w:pPr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 Form 941 or IL-941 or UC3. Compar</w:t>
      </w:r>
      <w:r w:rsidR="00293CC6">
        <w:rPr>
          <w:sz w:val="24"/>
          <w:szCs w:val="24"/>
        </w:rPr>
        <w:t>ison of</w:t>
      </w:r>
      <w:r>
        <w:rPr>
          <w:sz w:val="24"/>
          <w:szCs w:val="24"/>
        </w:rPr>
        <w:t xml:space="preserve"> payroll tax amounts and alignment to period. Dated ______</w:t>
      </w:r>
    </w:p>
    <w:p w14:paraId="0EB3719E" w14:textId="77777777" w:rsidR="00D57DBE" w:rsidRDefault="00D57DBE" w:rsidP="00D57DBE">
      <w:pPr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 W-2s and W-3. </w:t>
      </w:r>
      <w:proofErr w:type="gramStart"/>
      <w:r>
        <w:rPr>
          <w:sz w:val="24"/>
          <w:szCs w:val="24"/>
        </w:rPr>
        <w:t>Compare</w:t>
      </w:r>
      <w:proofErr w:type="gramEnd"/>
      <w:r>
        <w:rPr>
          <w:sz w:val="24"/>
          <w:szCs w:val="24"/>
        </w:rPr>
        <w:t xml:space="preserve"> to the gross on 941. Dated ______</w:t>
      </w:r>
    </w:p>
    <w:p w14:paraId="151A76F2" w14:textId="77777777" w:rsidR="002D5E62" w:rsidRDefault="00D57DBE" w:rsidP="00D57DBE">
      <w:pPr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 w:rsidRPr="002D5E62">
        <w:rPr>
          <w:sz w:val="24"/>
          <w:szCs w:val="24"/>
        </w:rPr>
        <w:t>__</w:t>
      </w:r>
      <w:r w:rsidR="002D5E62">
        <w:rPr>
          <w:sz w:val="24"/>
          <w:szCs w:val="24"/>
        </w:rPr>
        <w:t>_</w:t>
      </w:r>
      <w:r w:rsidRPr="002D5E62">
        <w:rPr>
          <w:sz w:val="24"/>
          <w:szCs w:val="24"/>
        </w:rPr>
        <w:t xml:space="preserve">__ </w:t>
      </w:r>
      <w:r w:rsidR="002D5E62" w:rsidRPr="002D5E62">
        <w:rPr>
          <w:sz w:val="24"/>
          <w:szCs w:val="24"/>
        </w:rPr>
        <w:t>Verify p</w:t>
      </w:r>
      <w:r w:rsidRPr="002D5E62">
        <w:rPr>
          <w:sz w:val="24"/>
          <w:szCs w:val="24"/>
        </w:rPr>
        <w:t xml:space="preserve">roof of 501-C-3 status (IRS Letter), if applicable. </w:t>
      </w:r>
    </w:p>
    <w:p w14:paraId="739D9A9D" w14:textId="0762B2C8" w:rsidR="005671A7" w:rsidRDefault="00D57DBE" w:rsidP="005671A7">
      <w:pPr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 w:rsidRPr="002D5E62">
        <w:rPr>
          <w:sz w:val="24"/>
          <w:szCs w:val="24"/>
        </w:rPr>
        <w:t>_____ IRS 990 Form</w:t>
      </w:r>
      <w:r w:rsidR="002D5E62" w:rsidRPr="002D5E62">
        <w:rPr>
          <w:sz w:val="24"/>
          <w:szCs w:val="24"/>
        </w:rPr>
        <w:t xml:space="preserve"> or AG990-IL. C</w:t>
      </w:r>
      <w:r w:rsidRPr="002D5E62">
        <w:rPr>
          <w:sz w:val="24"/>
          <w:szCs w:val="24"/>
        </w:rPr>
        <w:t>onfirm</w:t>
      </w:r>
      <w:r w:rsidR="00293CC6">
        <w:rPr>
          <w:sz w:val="24"/>
          <w:szCs w:val="24"/>
        </w:rPr>
        <w:t>ation</w:t>
      </w:r>
      <w:r w:rsidRPr="002D5E62">
        <w:rPr>
          <w:sz w:val="24"/>
          <w:szCs w:val="24"/>
        </w:rPr>
        <w:t xml:space="preserve"> that 501-C-3 status is maintained. Dated ______</w:t>
      </w:r>
    </w:p>
    <w:p w14:paraId="66B8DA3D" w14:textId="4B6230BF" w:rsidR="005671A7" w:rsidRDefault="005671A7" w:rsidP="005671A7">
      <w:pPr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 w:rsidRPr="002D5E62">
        <w:rPr>
          <w:sz w:val="24"/>
          <w:szCs w:val="24"/>
        </w:rPr>
        <w:t>_____ IRS 990 Form or AG990-IL</w:t>
      </w:r>
      <w:r>
        <w:rPr>
          <w:sz w:val="24"/>
          <w:szCs w:val="24"/>
        </w:rPr>
        <w:t xml:space="preserve"> for associated foundation, if applicable</w:t>
      </w:r>
      <w:r w:rsidRPr="002D5E62">
        <w:rPr>
          <w:sz w:val="24"/>
          <w:szCs w:val="24"/>
        </w:rPr>
        <w:t>. Dated ______</w:t>
      </w:r>
    </w:p>
    <w:p w14:paraId="641B3E84" w14:textId="3C944F38" w:rsidR="00D57DBE" w:rsidRDefault="00D57DBE" w:rsidP="002D5E62">
      <w:pPr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 Secretary of State Annual Report. Dated _______</w:t>
      </w:r>
    </w:p>
    <w:p w14:paraId="20AFDA68" w14:textId="32F085D5" w:rsidR="00F71C5B" w:rsidRPr="003D2A94" w:rsidRDefault="00F71C5B" w:rsidP="002D5E62">
      <w:pPr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 w:rsidRPr="003D2A94">
        <w:rPr>
          <w:sz w:val="24"/>
          <w:szCs w:val="24"/>
        </w:rPr>
        <w:t>____</w:t>
      </w:r>
      <w:proofErr w:type="gramStart"/>
      <w:r w:rsidRPr="003D2A94">
        <w:rPr>
          <w:sz w:val="24"/>
          <w:szCs w:val="24"/>
        </w:rPr>
        <w:t>_  Accrual</w:t>
      </w:r>
      <w:proofErr w:type="gramEnd"/>
      <w:r w:rsidRPr="003D2A94">
        <w:rPr>
          <w:sz w:val="24"/>
          <w:szCs w:val="24"/>
        </w:rPr>
        <w:t xml:space="preserve"> accounting method is </w:t>
      </w:r>
      <w:r w:rsidR="003D2A94">
        <w:rPr>
          <w:sz w:val="24"/>
          <w:szCs w:val="24"/>
        </w:rPr>
        <w:t xml:space="preserve">in </w:t>
      </w:r>
      <w:r w:rsidRPr="003D2A94">
        <w:rPr>
          <w:sz w:val="24"/>
          <w:szCs w:val="24"/>
        </w:rPr>
        <w:t xml:space="preserve">use. </w:t>
      </w:r>
    </w:p>
    <w:sectPr w:rsidR="00F71C5B" w:rsidRPr="003D2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7758" w14:textId="77777777" w:rsidR="0086152D" w:rsidRDefault="0086152D" w:rsidP="00D57DBE">
      <w:pPr>
        <w:spacing w:after="0" w:line="240" w:lineRule="auto"/>
      </w:pPr>
      <w:r>
        <w:separator/>
      </w:r>
    </w:p>
  </w:endnote>
  <w:endnote w:type="continuationSeparator" w:id="0">
    <w:p w14:paraId="161B9041" w14:textId="77777777" w:rsidR="0086152D" w:rsidRDefault="0086152D" w:rsidP="00D5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06C7" w14:textId="77777777" w:rsidR="00D57DBE" w:rsidRDefault="00D5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F7C2" w14:textId="77777777" w:rsidR="00D57DBE" w:rsidRDefault="00D5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5E44" w14:textId="77777777" w:rsidR="00D57DBE" w:rsidRDefault="00D5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95CF" w14:textId="77777777" w:rsidR="0086152D" w:rsidRDefault="0086152D" w:rsidP="00D57DBE">
      <w:pPr>
        <w:spacing w:after="0" w:line="240" w:lineRule="auto"/>
      </w:pPr>
      <w:r>
        <w:separator/>
      </w:r>
    </w:p>
  </w:footnote>
  <w:footnote w:type="continuationSeparator" w:id="0">
    <w:p w14:paraId="57277BE9" w14:textId="77777777" w:rsidR="0086152D" w:rsidRDefault="0086152D" w:rsidP="00D5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F965" w14:textId="77777777" w:rsidR="00D57DBE" w:rsidRDefault="00D57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7504" w14:textId="77777777" w:rsidR="00D57DBE" w:rsidRDefault="00D57D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64F6" w14:textId="77777777" w:rsidR="00D57DBE" w:rsidRDefault="00D57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26BA"/>
    <w:multiLevelType w:val="hybridMultilevel"/>
    <w:tmpl w:val="D8C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B7FC5"/>
    <w:multiLevelType w:val="hybridMultilevel"/>
    <w:tmpl w:val="DD160EFE"/>
    <w:lvl w:ilvl="0" w:tplc="3ED868B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8A0C65"/>
    <w:multiLevelType w:val="hybridMultilevel"/>
    <w:tmpl w:val="E31AFE90"/>
    <w:lvl w:ilvl="0" w:tplc="E9D663C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731B21AE"/>
    <w:multiLevelType w:val="hybridMultilevel"/>
    <w:tmpl w:val="C446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6001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2997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1577617">
    <w:abstractNumId w:val="0"/>
  </w:num>
  <w:num w:numId="4" w16cid:durableId="1303001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BE"/>
    <w:rsid w:val="00293CC6"/>
    <w:rsid w:val="002D5E62"/>
    <w:rsid w:val="003D2A94"/>
    <w:rsid w:val="0046710C"/>
    <w:rsid w:val="00501F6D"/>
    <w:rsid w:val="005671A7"/>
    <w:rsid w:val="00602614"/>
    <w:rsid w:val="00671F9E"/>
    <w:rsid w:val="0086152D"/>
    <w:rsid w:val="009078F8"/>
    <w:rsid w:val="00A506DF"/>
    <w:rsid w:val="00A50DE8"/>
    <w:rsid w:val="00C569A2"/>
    <w:rsid w:val="00D57DBE"/>
    <w:rsid w:val="00E91F8C"/>
    <w:rsid w:val="00F7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C2A5E0"/>
  <w15:docId w15:val="{2D1B7D7C-715E-40F1-AF43-9C0B287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DB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D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D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6D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671A7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71A7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671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CCDDB and CCMHB Financial Accountability Checklist ENGLISH</dc:title>
  <dc:creator>Mark</dc:creator>
  <cp:lastModifiedBy>Lynn Canfield</cp:lastModifiedBy>
  <cp:revision>6</cp:revision>
  <cp:lastPrinted>2012-04-12T14:19:00Z</cp:lastPrinted>
  <dcterms:created xsi:type="dcterms:W3CDTF">2021-04-14T18:55:00Z</dcterms:created>
  <dcterms:modified xsi:type="dcterms:W3CDTF">2023-01-21T15:09:00Z</dcterms:modified>
</cp:coreProperties>
</file>