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0BD" w14:textId="12C41275" w:rsidR="000535E9" w:rsidRDefault="007C638B" w:rsidP="007C638B">
      <w:pPr>
        <w:spacing w:after="0" w:line="240" w:lineRule="auto"/>
        <w:jc w:val="center"/>
        <w:rPr>
          <w:b/>
          <w:sz w:val="32"/>
          <w:szCs w:val="24"/>
          <w:u w:val="single"/>
        </w:rPr>
      </w:pPr>
      <w:r w:rsidRPr="00367EBB">
        <w:rPr>
          <w:b/>
          <w:noProof/>
          <w:sz w:val="28"/>
          <w:szCs w:val="28"/>
        </w:rPr>
        <w:drawing>
          <wp:inline distT="0" distB="0" distL="0" distR="0" wp14:anchorId="6906FEC1" wp14:editId="08EC6EDE">
            <wp:extent cx="2190750" cy="666750"/>
            <wp:effectExtent l="0" t="0" r="0" b="0"/>
            <wp:docPr id="1" name="Picture 3" descr="logo and organization names &quot;Champaign County Developmental Disabilities Board/Champaign County Mental Health Board&quot;&#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logo and organization names &quot;Champaign County Developmental Disabilities Board/Champaign County Mental Health Board&quot;&#10;&#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p w14:paraId="0F25C647" w14:textId="77777777" w:rsidR="00245270" w:rsidRPr="007C638B" w:rsidRDefault="00585FD9" w:rsidP="007C638B">
      <w:pPr>
        <w:pStyle w:val="Heading1"/>
        <w:jc w:val="center"/>
        <w:rPr>
          <w:rFonts w:ascii="Calibri" w:hAnsi="Calibri" w:cs="Calibri"/>
          <w:u w:val="single"/>
        </w:rPr>
      </w:pPr>
      <w:r w:rsidRPr="007C638B">
        <w:rPr>
          <w:rFonts w:ascii="Calibri" w:hAnsi="Calibri" w:cs="Calibri"/>
          <w:u w:val="single"/>
        </w:rPr>
        <w:t>CC</w:t>
      </w:r>
      <w:r w:rsidR="00B565BA" w:rsidRPr="007C638B">
        <w:rPr>
          <w:rFonts w:ascii="Calibri" w:hAnsi="Calibri" w:cs="Calibri"/>
          <w:u w:val="single"/>
        </w:rPr>
        <w:t>DD</w:t>
      </w:r>
      <w:r w:rsidRPr="007C638B">
        <w:rPr>
          <w:rFonts w:ascii="Calibri" w:hAnsi="Calibri" w:cs="Calibri"/>
          <w:u w:val="single"/>
        </w:rPr>
        <w:t>B</w:t>
      </w:r>
      <w:r w:rsidR="00B565BA" w:rsidRPr="007C638B">
        <w:rPr>
          <w:rFonts w:ascii="Calibri" w:hAnsi="Calibri" w:cs="Calibri"/>
          <w:u w:val="single"/>
        </w:rPr>
        <w:t>/</w:t>
      </w:r>
      <w:r w:rsidRPr="007C638B">
        <w:rPr>
          <w:rFonts w:ascii="Calibri" w:hAnsi="Calibri" w:cs="Calibri"/>
          <w:u w:val="single"/>
        </w:rPr>
        <w:t>CC</w:t>
      </w:r>
      <w:r w:rsidR="00B565BA" w:rsidRPr="007C638B">
        <w:rPr>
          <w:rFonts w:ascii="Calibri" w:hAnsi="Calibri" w:cs="Calibri"/>
          <w:u w:val="single"/>
        </w:rPr>
        <w:t>MH</w:t>
      </w:r>
      <w:r w:rsidRPr="007C638B">
        <w:rPr>
          <w:rFonts w:ascii="Calibri" w:hAnsi="Calibri" w:cs="Calibri"/>
          <w:u w:val="single"/>
        </w:rPr>
        <w:t>B</w:t>
      </w:r>
      <w:r w:rsidR="00B565BA" w:rsidRPr="007C638B">
        <w:rPr>
          <w:rFonts w:ascii="Calibri" w:hAnsi="Calibri" w:cs="Calibri"/>
          <w:u w:val="single"/>
        </w:rPr>
        <w:t xml:space="preserve"> </w:t>
      </w:r>
      <w:r w:rsidR="0044364B" w:rsidRPr="007C638B">
        <w:rPr>
          <w:rFonts w:ascii="Calibri" w:hAnsi="Calibri" w:cs="Calibri"/>
          <w:u w:val="single"/>
        </w:rPr>
        <w:t>Financial Site Visit Protocol</w:t>
      </w:r>
      <w:r w:rsidR="002005E5" w:rsidRPr="007C638B">
        <w:rPr>
          <w:rFonts w:ascii="Calibri" w:hAnsi="Calibri" w:cs="Calibri"/>
          <w:u w:val="single"/>
        </w:rPr>
        <w:t xml:space="preserve"> and Report</w:t>
      </w:r>
    </w:p>
    <w:p w14:paraId="37344FC2" w14:textId="77777777" w:rsidR="000535E9" w:rsidRDefault="000535E9" w:rsidP="00991D25">
      <w:pPr>
        <w:jc w:val="both"/>
        <w:rPr>
          <w:sz w:val="24"/>
          <w:szCs w:val="24"/>
        </w:rPr>
      </w:pPr>
    </w:p>
    <w:p w14:paraId="6CE4A7A1" w14:textId="77777777" w:rsidR="0044364B" w:rsidRPr="0044364B" w:rsidRDefault="00585FD9" w:rsidP="00991D25">
      <w:pPr>
        <w:jc w:val="both"/>
        <w:rPr>
          <w:sz w:val="24"/>
          <w:szCs w:val="24"/>
        </w:rPr>
      </w:pPr>
      <w:r>
        <w:rPr>
          <w:sz w:val="24"/>
          <w:szCs w:val="24"/>
        </w:rPr>
        <w:t>To</w:t>
      </w:r>
      <w:r w:rsidR="0044364B">
        <w:rPr>
          <w:sz w:val="24"/>
          <w:szCs w:val="24"/>
        </w:rPr>
        <w:t xml:space="preserve"> assure an appropriate level of financial accountability and full compliance with the terms and conditions of service contract</w:t>
      </w:r>
      <w:r w:rsidR="00A3026C">
        <w:rPr>
          <w:sz w:val="24"/>
          <w:szCs w:val="24"/>
        </w:rPr>
        <w:t>s</w:t>
      </w:r>
      <w:r w:rsidR="0044364B">
        <w:rPr>
          <w:sz w:val="24"/>
          <w:szCs w:val="24"/>
        </w:rPr>
        <w:t>, the Champaign County Mental Health Board (CCMHB) and the Champaign County Developmental Disabilities Board (CCDDB)</w:t>
      </w:r>
      <w:r w:rsidR="00A3026C">
        <w:rPr>
          <w:sz w:val="24"/>
          <w:szCs w:val="24"/>
        </w:rPr>
        <w:t xml:space="preserve"> require quarterly financial reporting</w:t>
      </w:r>
      <w:r w:rsidR="005E1914">
        <w:rPr>
          <w:sz w:val="24"/>
          <w:szCs w:val="24"/>
        </w:rPr>
        <w:t xml:space="preserve"> specific to each contract and an</w:t>
      </w:r>
      <w:r w:rsidR="00A3026C">
        <w:rPr>
          <w:sz w:val="24"/>
          <w:szCs w:val="24"/>
        </w:rPr>
        <w:t xml:space="preserve"> annual </w:t>
      </w:r>
      <w:r w:rsidR="00331FFF">
        <w:rPr>
          <w:sz w:val="24"/>
          <w:szCs w:val="24"/>
        </w:rPr>
        <w:t xml:space="preserve">financial </w:t>
      </w:r>
      <w:r w:rsidR="005E1914">
        <w:rPr>
          <w:sz w:val="24"/>
          <w:szCs w:val="24"/>
        </w:rPr>
        <w:t>audit</w:t>
      </w:r>
      <w:r>
        <w:rPr>
          <w:sz w:val="24"/>
          <w:szCs w:val="24"/>
        </w:rPr>
        <w:t>, review, or compilation</w:t>
      </w:r>
      <w:r w:rsidR="005E1914">
        <w:rPr>
          <w:sz w:val="24"/>
          <w:szCs w:val="24"/>
        </w:rPr>
        <w:t xml:space="preserve"> in full compliance with specifications defined in the contract. </w:t>
      </w:r>
      <w:r w:rsidR="00E61CA9">
        <w:rPr>
          <w:sz w:val="24"/>
          <w:szCs w:val="24"/>
        </w:rPr>
        <w:t>On</w:t>
      </w:r>
      <w:r w:rsidR="005E1914">
        <w:rPr>
          <w:sz w:val="24"/>
          <w:szCs w:val="24"/>
        </w:rPr>
        <w:t xml:space="preserve">-site financial reviews </w:t>
      </w:r>
      <w:r>
        <w:rPr>
          <w:sz w:val="24"/>
          <w:szCs w:val="24"/>
        </w:rPr>
        <w:t>are</w:t>
      </w:r>
      <w:r w:rsidR="005E1914">
        <w:rPr>
          <w:sz w:val="24"/>
          <w:szCs w:val="24"/>
        </w:rPr>
        <w:t xml:space="preserve"> conducted at the discretion of the Executive Director in consultation with the Associate Directors</w:t>
      </w:r>
      <w:r w:rsidR="002003C5">
        <w:rPr>
          <w:sz w:val="24"/>
          <w:szCs w:val="24"/>
        </w:rPr>
        <w:t xml:space="preserve"> and the Financial Manager</w:t>
      </w:r>
      <w:r w:rsidR="00A55548">
        <w:rPr>
          <w:sz w:val="24"/>
          <w:szCs w:val="24"/>
        </w:rPr>
        <w:t xml:space="preserve"> using the following protocol and </w:t>
      </w:r>
      <w:r w:rsidR="002A4AF6">
        <w:rPr>
          <w:sz w:val="24"/>
          <w:szCs w:val="24"/>
        </w:rPr>
        <w:t xml:space="preserve">attached </w:t>
      </w:r>
      <w:r w:rsidR="00A55548">
        <w:rPr>
          <w:sz w:val="24"/>
          <w:szCs w:val="24"/>
        </w:rPr>
        <w:t>checklist</w:t>
      </w:r>
      <w:r w:rsidR="002A4AF6">
        <w:rPr>
          <w:sz w:val="24"/>
          <w:szCs w:val="24"/>
        </w:rPr>
        <w:t>/report form</w:t>
      </w:r>
      <w:r w:rsidR="00A55548">
        <w:rPr>
          <w:sz w:val="24"/>
          <w:szCs w:val="24"/>
        </w:rPr>
        <w:t>.</w:t>
      </w:r>
      <w:r w:rsidR="005E1914">
        <w:rPr>
          <w:sz w:val="24"/>
          <w:szCs w:val="24"/>
        </w:rPr>
        <w:t xml:space="preserve"> </w:t>
      </w:r>
    </w:p>
    <w:p w14:paraId="1AFFC9BF" w14:textId="77777777" w:rsidR="0044364B" w:rsidRDefault="00331FFF" w:rsidP="00991D25">
      <w:pPr>
        <w:jc w:val="both"/>
        <w:rPr>
          <w:b/>
          <w:sz w:val="24"/>
          <w:szCs w:val="24"/>
        </w:rPr>
      </w:pPr>
      <w:r>
        <w:rPr>
          <w:b/>
          <w:sz w:val="24"/>
          <w:szCs w:val="24"/>
        </w:rPr>
        <w:t xml:space="preserve">Pre - Site Review Protocol </w:t>
      </w:r>
    </w:p>
    <w:p w14:paraId="61EB5A69" w14:textId="77777777" w:rsidR="00331FFF" w:rsidRDefault="00331FFF" w:rsidP="00331FFF">
      <w:pPr>
        <w:numPr>
          <w:ilvl w:val="0"/>
          <w:numId w:val="2"/>
        </w:numPr>
        <w:jc w:val="both"/>
        <w:rPr>
          <w:sz w:val="24"/>
          <w:szCs w:val="24"/>
        </w:rPr>
      </w:pPr>
      <w:r w:rsidRPr="00331FFF">
        <w:rPr>
          <w:i/>
          <w:sz w:val="24"/>
          <w:szCs w:val="24"/>
        </w:rPr>
        <w:t>Scheduling</w:t>
      </w:r>
      <w:r>
        <w:rPr>
          <w:b/>
          <w:sz w:val="24"/>
          <w:szCs w:val="24"/>
        </w:rPr>
        <w:t xml:space="preserve"> </w:t>
      </w:r>
      <w:r w:rsidR="00E61CA9">
        <w:rPr>
          <w:b/>
          <w:sz w:val="24"/>
          <w:szCs w:val="24"/>
        </w:rPr>
        <w:t>–</w:t>
      </w:r>
      <w:r>
        <w:rPr>
          <w:b/>
          <w:sz w:val="24"/>
          <w:szCs w:val="24"/>
        </w:rPr>
        <w:t xml:space="preserve"> </w:t>
      </w:r>
      <w:r w:rsidR="00E61CA9">
        <w:rPr>
          <w:sz w:val="24"/>
          <w:szCs w:val="24"/>
        </w:rPr>
        <w:t>CCDDB/MHB</w:t>
      </w:r>
      <w:r w:rsidRPr="00331FFF">
        <w:rPr>
          <w:sz w:val="24"/>
          <w:szCs w:val="24"/>
        </w:rPr>
        <w:t xml:space="preserve"> staff will schedule a meeting with appropriate agency staff or </w:t>
      </w:r>
      <w:proofErr w:type="gramStart"/>
      <w:r w:rsidRPr="00331FFF">
        <w:rPr>
          <w:sz w:val="24"/>
          <w:szCs w:val="24"/>
        </w:rPr>
        <w:t>representative</w:t>
      </w:r>
      <w:proofErr w:type="gramEnd"/>
      <w:r w:rsidRPr="00331FFF">
        <w:rPr>
          <w:sz w:val="24"/>
          <w:szCs w:val="24"/>
        </w:rPr>
        <w:t xml:space="preserve"> (</w:t>
      </w:r>
      <w:proofErr w:type="gramStart"/>
      <w:r w:rsidRPr="00331FFF">
        <w:rPr>
          <w:sz w:val="24"/>
          <w:szCs w:val="24"/>
        </w:rPr>
        <w:t>e.g.</w:t>
      </w:r>
      <w:proofErr w:type="gramEnd"/>
      <w:r w:rsidRPr="00331FFF">
        <w:rPr>
          <w:sz w:val="24"/>
          <w:szCs w:val="24"/>
        </w:rPr>
        <w:t xml:space="preserve"> contracted fiscal agent or agency board member) to complete the financial review </w:t>
      </w:r>
      <w:r>
        <w:rPr>
          <w:sz w:val="24"/>
          <w:szCs w:val="24"/>
        </w:rPr>
        <w:t xml:space="preserve">process. A minimum of five working days’ notice will be given of the scheduled review. </w:t>
      </w:r>
      <w:proofErr w:type="gramStart"/>
      <w:r>
        <w:rPr>
          <w:sz w:val="24"/>
          <w:szCs w:val="24"/>
        </w:rPr>
        <w:t>Date</w:t>
      </w:r>
      <w:proofErr w:type="gramEnd"/>
      <w:r>
        <w:rPr>
          <w:sz w:val="24"/>
          <w:szCs w:val="24"/>
        </w:rPr>
        <w:t xml:space="preserve"> and time scheduled will be at the mutual convenience of the Board and Agency. A list of </w:t>
      </w:r>
      <w:r w:rsidR="00585FD9">
        <w:rPr>
          <w:sz w:val="24"/>
          <w:szCs w:val="24"/>
        </w:rPr>
        <w:t>requested</w:t>
      </w:r>
      <w:r>
        <w:rPr>
          <w:sz w:val="24"/>
          <w:szCs w:val="24"/>
        </w:rPr>
        <w:t xml:space="preserve"> documents will be sent to the agency.</w:t>
      </w:r>
      <w:r w:rsidR="00585FD9">
        <w:rPr>
          <w:sz w:val="24"/>
          <w:szCs w:val="24"/>
        </w:rPr>
        <w:t xml:space="preserve"> The meeting may be conducted through a virtual platform such as Microsoft Teams, Zoom, WebEx, or </w:t>
      </w:r>
      <w:proofErr w:type="gramStart"/>
      <w:r w:rsidR="00585FD9">
        <w:rPr>
          <w:sz w:val="24"/>
          <w:szCs w:val="24"/>
        </w:rPr>
        <w:t>other</w:t>
      </w:r>
      <w:proofErr w:type="gramEnd"/>
      <w:r w:rsidR="00585FD9">
        <w:rPr>
          <w:sz w:val="24"/>
          <w:szCs w:val="24"/>
        </w:rPr>
        <w:t>, provided both parties agree.</w:t>
      </w:r>
    </w:p>
    <w:p w14:paraId="1CF84690" w14:textId="77777777" w:rsidR="001631A7" w:rsidRPr="001631A7" w:rsidRDefault="001631A7" w:rsidP="001631A7">
      <w:pPr>
        <w:numPr>
          <w:ilvl w:val="0"/>
          <w:numId w:val="2"/>
        </w:numPr>
        <w:jc w:val="both"/>
        <w:rPr>
          <w:sz w:val="24"/>
          <w:szCs w:val="24"/>
        </w:rPr>
      </w:pPr>
      <w:r w:rsidRPr="00C22C73">
        <w:rPr>
          <w:i/>
          <w:sz w:val="24"/>
          <w:szCs w:val="24"/>
        </w:rPr>
        <w:t>Financial Test</w:t>
      </w:r>
      <w:r>
        <w:rPr>
          <w:sz w:val="24"/>
          <w:szCs w:val="24"/>
        </w:rPr>
        <w:t xml:space="preserve"> – The financial site visit may require financial testing. The provider will prepare a list of the numbers of all checks written between the start and end of a defined period. From these, a random group of 10 checks will </w:t>
      </w:r>
      <w:proofErr w:type="gramStart"/>
      <w:r>
        <w:rPr>
          <w:sz w:val="24"/>
          <w:szCs w:val="24"/>
        </w:rPr>
        <w:t>subject</w:t>
      </w:r>
      <w:proofErr w:type="gramEnd"/>
      <w:r>
        <w:rPr>
          <w:sz w:val="24"/>
          <w:szCs w:val="24"/>
        </w:rPr>
        <w:t xml:space="preserve"> to the financial test review.</w:t>
      </w:r>
    </w:p>
    <w:p w14:paraId="7BB7C2AC" w14:textId="77777777" w:rsidR="001631A7" w:rsidRPr="006F0EFE" w:rsidRDefault="00331FFF" w:rsidP="00331FFF">
      <w:pPr>
        <w:numPr>
          <w:ilvl w:val="0"/>
          <w:numId w:val="2"/>
        </w:numPr>
        <w:jc w:val="both"/>
        <w:rPr>
          <w:sz w:val="24"/>
          <w:szCs w:val="24"/>
        </w:rPr>
      </w:pPr>
      <w:r w:rsidRPr="00331FFF">
        <w:rPr>
          <w:i/>
          <w:sz w:val="24"/>
          <w:szCs w:val="24"/>
        </w:rPr>
        <w:t xml:space="preserve">Documents </w:t>
      </w:r>
      <w:r>
        <w:rPr>
          <w:i/>
          <w:sz w:val="24"/>
          <w:szCs w:val="24"/>
        </w:rPr>
        <w:t>–</w:t>
      </w:r>
      <w:r w:rsidRPr="00331FFF">
        <w:rPr>
          <w:i/>
          <w:sz w:val="24"/>
          <w:szCs w:val="24"/>
        </w:rPr>
        <w:t xml:space="preserve"> </w:t>
      </w:r>
      <w:r>
        <w:rPr>
          <w:sz w:val="24"/>
          <w:szCs w:val="24"/>
        </w:rPr>
        <w:t xml:space="preserve">The provider will gather the </w:t>
      </w:r>
      <w:r w:rsidRPr="00331FFF">
        <w:rPr>
          <w:sz w:val="24"/>
          <w:szCs w:val="24"/>
        </w:rPr>
        <w:t xml:space="preserve">documents required </w:t>
      </w:r>
      <w:r>
        <w:rPr>
          <w:sz w:val="24"/>
          <w:szCs w:val="24"/>
        </w:rPr>
        <w:t>for the review and</w:t>
      </w:r>
      <w:r w:rsidR="00AC0F3B">
        <w:rPr>
          <w:sz w:val="24"/>
          <w:szCs w:val="24"/>
        </w:rPr>
        <w:t xml:space="preserve"> make them available to</w:t>
      </w:r>
      <w:r>
        <w:rPr>
          <w:sz w:val="24"/>
          <w:szCs w:val="24"/>
        </w:rPr>
        <w:t xml:space="preserve"> </w:t>
      </w:r>
      <w:r w:rsidR="00E61CA9">
        <w:rPr>
          <w:sz w:val="24"/>
          <w:szCs w:val="24"/>
        </w:rPr>
        <w:t>CCDDB/MHB</w:t>
      </w:r>
      <w:r>
        <w:rPr>
          <w:sz w:val="24"/>
          <w:szCs w:val="24"/>
        </w:rPr>
        <w:t xml:space="preserve"> staff</w:t>
      </w:r>
      <w:r w:rsidR="00AC0F3B">
        <w:rPr>
          <w:sz w:val="24"/>
          <w:szCs w:val="24"/>
        </w:rPr>
        <w:t xml:space="preserve"> at the start of the site</w:t>
      </w:r>
      <w:r w:rsidR="001631A7">
        <w:rPr>
          <w:sz w:val="24"/>
          <w:szCs w:val="24"/>
        </w:rPr>
        <w:t xml:space="preserve"> </w:t>
      </w:r>
      <w:r w:rsidR="00AC0F3B">
        <w:rPr>
          <w:sz w:val="24"/>
          <w:szCs w:val="24"/>
        </w:rPr>
        <w:t>visit. A checklist is then used to standardize the review process of the documents.</w:t>
      </w:r>
      <w:r w:rsidR="00496A56">
        <w:rPr>
          <w:sz w:val="24"/>
          <w:szCs w:val="24"/>
        </w:rPr>
        <w:t xml:space="preserve"> In addition to documentation for the financial test, copies of organizational policies (personnel, purchasing, travel, etc.) should be made available.</w:t>
      </w:r>
      <w:r w:rsidR="001631A7">
        <w:rPr>
          <w:sz w:val="24"/>
          <w:szCs w:val="24"/>
        </w:rPr>
        <w:t xml:space="preserve"> </w:t>
      </w:r>
      <w:proofErr w:type="gramStart"/>
      <w:r w:rsidR="001631A7">
        <w:rPr>
          <w:sz w:val="24"/>
          <w:szCs w:val="24"/>
        </w:rPr>
        <w:t>In the event that</w:t>
      </w:r>
      <w:proofErr w:type="gramEnd"/>
      <w:r w:rsidR="001631A7">
        <w:rPr>
          <w:sz w:val="24"/>
          <w:szCs w:val="24"/>
        </w:rPr>
        <w:t xml:space="preserve"> the Financial Site Visit takes place over a virtual platform, all documents must be scanned and saved to a computer</w:t>
      </w:r>
      <w:r w:rsidR="006F0EFE">
        <w:rPr>
          <w:sz w:val="24"/>
          <w:szCs w:val="24"/>
        </w:rPr>
        <w:t xml:space="preserve"> as an appropriate file type (Microsoft Word/Excel Document, Adobe PDF)</w:t>
      </w:r>
      <w:r w:rsidR="001631A7">
        <w:rPr>
          <w:sz w:val="24"/>
          <w:szCs w:val="24"/>
        </w:rPr>
        <w:t>. The files must be available during the site visit and presented</w:t>
      </w:r>
      <w:r w:rsidR="006F0EFE">
        <w:rPr>
          <w:sz w:val="24"/>
          <w:szCs w:val="24"/>
        </w:rPr>
        <w:t>/shared</w:t>
      </w:r>
      <w:r w:rsidR="001631A7">
        <w:rPr>
          <w:sz w:val="24"/>
          <w:szCs w:val="24"/>
        </w:rPr>
        <w:t xml:space="preserve"> upon request.</w:t>
      </w:r>
    </w:p>
    <w:p w14:paraId="53B441CF" w14:textId="77777777" w:rsidR="00331FFF" w:rsidRPr="00AC0F3B" w:rsidRDefault="00AC0F3B" w:rsidP="00331FFF">
      <w:pPr>
        <w:jc w:val="both"/>
        <w:rPr>
          <w:b/>
          <w:sz w:val="24"/>
          <w:szCs w:val="24"/>
        </w:rPr>
      </w:pPr>
      <w:r w:rsidRPr="00AC0F3B">
        <w:rPr>
          <w:b/>
          <w:sz w:val="24"/>
          <w:szCs w:val="24"/>
        </w:rPr>
        <w:t>Site Review Protocol</w:t>
      </w:r>
      <w:r w:rsidR="00331FFF" w:rsidRPr="00AC0F3B">
        <w:rPr>
          <w:b/>
          <w:sz w:val="24"/>
          <w:szCs w:val="24"/>
        </w:rPr>
        <w:t xml:space="preserve">  </w:t>
      </w:r>
    </w:p>
    <w:p w14:paraId="454D8FD2" w14:textId="77777777" w:rsidR="001F4EC0" w:rsidRPr="00102C61" w:rsidRDefault="001F4EC0" w:rsidP="001F4EC0">
      <w:pPr>
        <w:numPr>
          <w:ilvl w:val="0"/>
          <w:numId w:val="3"/>
        </w:numPr>
        <w:jc w:val="both"/>
        <w:rPr>
          <w:sz w:val="24"/>
          <w:szCs w:val="24"/>
        </w:rPr>
      </w:pPr>
      <w:r w:rsidRPr="00102C61">
        <w:rPr>
          <w:sz w:val="24"/>
          <w:szCs w:val="24"/>
        </w:rPr>
        <w:lastRenderedPageBreak/>
        <w:t>Financial Test Requirements –</w:t>
      </w:r>
      <w:r>
        <w:rPr>
          <w:sz w:val="24"/>
          <w:szCs w:val="24"/>
        </w:rPr>
        <w:t xml:space="preserve"> </w:t>
      </w:r>
      <w:r w:rsidRPr="00102C61">
        <w:rPr>
          <w:sz w:val="24"/>
          <w:szCs w:val="24"/>
        </w:rPr>
        <w:t xml:space="preserve">In advance of the Financial Site Visit, </w:t>
      </w:r>
      <w:r>
        <w:rPr>
          <w:sz w:val="24"/>
          <w:szCs w:val="24"/>
        </w:rPr>
        <w:t>CCDDB/MHB</w:t>
      </w:r>
      <w:r w:rsidRPr="00102C61">
        <w:rPr>
          <w:sz w:val="24"/>
          <w:szCs w:val="24"/>
        </w:rPr>
        <w:t xml:space="preserve"> Staff will have requested a minimum of </w:t>
      </w:r>
      <w:r>
        <w:rPr>
          <w:sz w:val="24"/>
          <w:szCs w:val="24"/>
        </w:rPr>
        <w:t>thirteen</w:t>
      </w:r>
      <w:r w:rsidRPr="00102C61">
        <w:rPr>
          <w:sz w:val="24"/>
          <w:szCs w:val="24"/>
        </w:rPr>
        <w:t xml:space="preserve"> agency expenditures from among the total set incurred during a specific period. Using a randomized method, staff will select ten expenditures for examination and ask that three additional expenditures be made available in case any of the ten </w:t>
      </w:r>
      <w:proofErr w:type="gramStart"/>
      <w:r w:rsidRPr="00102C61">
        <w:rPr>
          <w:sz w:val="24"/>
          <w:szCs w:val="24"/>
        </w:rPr>
        <w:t>fail</w:t>
      </w:r>
      <w:proofErr w:type="gramEnd"/>
      <w:r w:rsidRPr="00102C61">
        <w:rPr>
          <w:sz w:val="24"/>
          <w:szCs w:val="24"/>
        </w:rPr>
        <w:t>.</w:t>
      </w:r>
    </w:p>
    <w:p w14:paraId="4B933B2A" w14:textId="77777777" w:rsidR="001F4EC0" w:rsidRPr="00102C61" w:rsidRDefault="001F4EC0" w:rsidP="001F4EC0">
      <w:pPr>
        <w:ind w:left="720"/>
        <w:jc w:val="both"/>
        <w:rPr>
          <w:sz w:val="24"/>
          <w:szCs w:val="24"/>
        </w:rPr>
      </w:pPr>
      <w:r w:rsidRPr="00102C61">
        <w:rPr>
          <w:sz w:val="24"/>
          <w:szCs w:val="24"/>
        </w:rPr>
        <w:t>For all thirteen expenditures, the agency will make available the voucher, invoice for proper amount and date, and any supporting documentation, including the cancelled check and when applicable, staff time sheets.</w:t>
      </w:r>
      <w:r>
        <w:rPr>
          <w:sz w:val="24"/>
          <w:szCs w:val="24"/>
        </w:rPr>
        <w:t xml:space="preserve"> Personal information should be redacted from any time sheets.</w:t>
      </w:r>
    </w:p>
    <w:p w14:paraId="6A5185DC" w14:textId="77777777" w:rsidR="001F4EC0" w:rsidRPr="00102C61" w:rsidRDefault="001F4EC0" w:rsidP="001F4EC0">
      <w:pPr>
        <w:ind w:left="720"/>
        <w:jc w:val="both"/>
        <w:rPr>
          <w:sz w:val="24"/>
          <w:szCs w:val="24"/>
        </w:rPr>
      </w:pPr>
      <w:r w:rsidRPr="00102C61">
        <w:rPr>
          <w:sz w:val="24"/>
          <w:szCs w:val="24"/>
        </w:rPr>
        <w:t xml:space="preserve">An error rate of 10% (1 voucher) will cause examination of agency procedures; the </w:t>
      </w:r>
      <w:r>
        <w:rPr>
          <w:sz w:val="24"/>
          <w:szCs w:val="24"/>
        </w:rPr>
        <w:t>CCDDB/MHB</w:t>
      </w:r>
      <w:r w:rsidRPr="00102C61">
        <w:rPr>
          <w:sz w:val="24"/>
          <w:szCs w:val="24"/>
        </w:rPr>
        <w:t xml:space="preserve"> Executive Director may determine the course of action.</w:t>
      </w:r>
    </w:p>
    <w:p w14:paraId="54892D53" w14:textId="77777777" w:rsidR="001F4EC0" w:rsidRDefault="001F4EC0" w:rsidP="001F4EC0">
      <w:pPr>
        <w:ind w:left="720"/>
        <w:jc w:val="both"/>
        <w:rPr>
          <w:sz w:val="24"/>
          <w:szCs w:val="24"/>
        </w:rPr>
      </w:pPr>
      <w:r w:rsidRPr="00102C61">
        <w:rPr>
          <w:sz w:val="24"/>
          <w:szCs w:val="24"/>
        </w:rPr>
        <w:t>Any deficiencies found will be described in writing to the Agency. The Agency will be required to respond with a corrective plan of action. Deficiencies may result in payment adjustment or the repayment of funds if deemed appropriate by the Board.</w:t>
      </w:r>
    </w:p>
    <w:p w14:paraId="2D9CB247" w14:textId="77777777" w:rsidR="00907B4C" w:rsidRPr="001F4EC0" w:rsidRDefault="00E61CA9" w:rsidP="001F4EC0">
      <w:pPr>
        <w:numPr>
          <w:ilvl w:val="0"/>
          <w:numId w:val="3"/>
        </w:numPr>
        <w:jc w:val="both"/>
        <w:rPr>
          <w:sz w:val="24"/>
          <w:szCs w:val="24"/>
        </w:rPr>
      </w:pPr>
      <w:r>
        <w:rPr>
          <w:sz w:val="24"/>
          <w:szCs w:val="24"/>
        </w:rPr>
        <w:t>CCDDB/MHB</w:t>
      </w:r>
      <w:r w:rsidR="00A17053">
        <w:rPr>
          <w:sz w:val="24"/>
          <w:szCs w:val="24"/>
        </w:rPr>
        <w:t xml:space="preserve"> </w:t>
      </w:r>
      <w:r w:rsidR="00585FD9">
        <w:rPr>
          <w:sz w:val="24"/>
          <w:szCs w:val="24"/>
        </w:rPr>
        <w:t xml:space="preserve">Staff will complete </w:t>
      </w:r>
      <w:r w:rsidR="00F617D2">
        <w:rPr>
          <w:sz w:val="24"/>
          <w:szCs w:val="24"/>
        </w:rPr>
        <w:t>an interview</w:t>
      </w:r>
      <w:r w:rsidR="00585FD9">
        <w:rPr>
          <w:sz w:val="24"/>
          <w:szCs w:val="24"/>
        </w:rPr>
        <w:t>, during and following the meeting with Agency representative(s), which may be held through a virtual platform as mutually agreed, or in person at the Agency office</w:t>
      </w:r>
      <w:r w:rsidR="008D4743">
        <w:rPr>
          <w:sz w:val="24"/>
          <w:szCs w:val="24"/>
        </w:rPr>
        <w:t>.</w:t>
      </w:r>
      <w:r w:rsidR="002A4AF6">
        <w:rPr>
          <w:sz w:val="24"/>
          <w:szCs w:val="24"/>
        </w:rPr>
        <w:t xml:space="preserve"> Items </w:t>
      </w:r>
      <w:r w:rsidR="002A4AF6" w:rsidRPr="00102C61">
        <w:rPr>
          <w:sz w:val="24"/>
          <w:szCs w:val="24"/>
        </w:rPr>
        <w:t>to be examined and discussed overlap to some extent with those identified in the Auditor’s Checklist</w:t>
      </w:r>
      <w:r>
        <w:rPr>
          <w:sz w:val="24"/>
          <w:szCs w:val="24"/>
        </w:rPr>
        <w:t xml:space="preserve">, which is available at </w:t>
      </w:r>
      <w:hyperlink r:id="rId11" w:history="1">
        <w:r w:rsidRPr="00FF140B">
          <w:rPr>
            <w:rStyle w:val="Hyperlink"/>
            <w:sz w:val="24"/>
            <w:szCs w:val="24"/>
          </w:rPr>
          <w:t>http://ccmhddbrds.org</w:t>
        </w:r>
      </w:hyperlink>
      <w:r>
        <w:rPr>
          <w:sz w:val="24"/>
          <w:szCs w:val="24"/>
        </w:rPr>
        <w:t xml:space="preserve"> and completed during independent CPA audits, reviews, and compilations.</w:t>
      </w:r>
    </w:p>
    <w:p w14:paraId="6F70218F" w14:textId="77777777" w:rsidR="00907B4C" w:rsidRDefault="00907B4C" w:rsidP="00907B4C">
      <w:pPr>
        <w:jc w:val="both"/>
        <w:rPr>
          <w:b/>
          <w:sz w:val="24"/>
          <w:szCs w:val="24"/>
        </w:rPr>
      </w:pPr>
      <w:r>
        <w:rPr>
          <w:b/>
          <w:sz w:val="24"/>
          <w:szCs w:val="24"/>
        </w:rPr>
        <w:t>Post Site Visit Process</w:t>
      </w:r>
    </w:p>
    <w:p w14:paraId="3BC46E00" w14:textId="77777777" w:rsidR="00907B4C" w:rsidRDefault="00907B4C" w:rsidP="00907B4C">
      <w:pPr>
        <w:jc w:val="both"/>
        <w:rPr>
          <w:sz w:val="24"/>
          <w:szCs w:val="24"/>
        </w:rPr>
      </w:pPr>
      <w:r>
        <w:rPr>
          <w:sz w:val="24"/>
          <w:szCs w:val="24"/>
        </w:rPr>
        <w:t>A final report</w:t>
      </w:r>
      <w:r w:rsidR="002005E5">
        <w:rPr>
          <w:sz w:val="24"/>
          <w:szCs w:val="24"/>
        </w:rPr>
        <w:t xml:space="preserve"> </w:t>
      </w:r>
      <w:r w:rsidR="002A4AF6">
        <w:rPr>
          <w:sz w:val="24"/>
          <w:szCs w:val="24"/>
        </w:rPr>
        <w:t>will be shared with the Agency, CCDDB/MHB Operations and Compliance Coordinator for</w:t>
      </w:r>
      <w:r>
        <w:rPr>
          <w:sz w:val="24"/>
          <w:szCs w:val="24"/>
        </w:rPr>
        <w:t xml:space="preserve"> contract file</w:t>
      </w:r>
      <w:r w:rsidR="002A4AF6">
        <w:rPr>
          <w:sz w:val="24"/>
          <w:szCs w:val="24"/>
        </w:rPr>
        <w:t xml:space="preserve">, and CCDDB/MHB Executive Director. </w:t>
      </w:r>
    </w:p>
    <w:p w14:paraId="79BCC3FF" w14:textId="77777777" w:rsidR="0055109B" w:rsidRPr="002771DD" w:rsidRDefault="00907B4C" w:rsidP="00907B4C">
      <w:pPr>
        <w:jc w:val="both"/>
        <w:rPr>
          <w:sz w:val="24"/>
          <w:szCs w:val="24"/>
        </w:rPr>
      </w:pPr>
      <w:r>
        <w:rPr>
          <w:sz w:val="24"/>
          <w:szCs w:val="24"/>
        </w:rPr>
        <w:t xml:space="preserve">If there are deficiencies, </w:t>
      </w:r>
      <w:r w:rsidR="00585FD9">
        <w:rPr>
          <w:sz w:val="24"/>
          <w:szCs w:val="24"/>
        </w:rPr>
        <w:t xml:space="preserve">these will be </w:t>
      </w:r>
      <w:r w:rsidR="00585FD9" w:rsidRPr="00102C61">
        <w:rPr>
          <w:sz w:val="24"/>
          <w:szCs w:val="24"/>
        </w:rPr>
        <w:t xml:space="preserve">indicated in the </w:t>
      </w:r>
      <w:r w:rsidR="002A4AF6" w:rsidRPr="00102C61">
        <w:rPr>
          <w:sz w:val="24"/>
          <w:szCs w:val="24"/>
        </w:rPr>
        <w:t>final r</w:t>
      </w:r>
      <w:r w:rsidR="00585FD9" w:rsidRPr="00102C61">
        <w:rPr>
          <w:sz w:val="24"/>
          <w:szCs w:val="24"/>
        </w:rPr>
        <w:t>eport</w:t>
      </w:r>
      <w:r w:rsidRPr="00102C61">
        <w:rPr>
          <w:sz w:val="24"/>
          <w:szCs w:val="24"/>
        </w:rPr>
        <w:t xml:space="preserve"> sent to the Agency</w:t>
      </w:r>
      <w:r w:rsidR="002A4AF6" w:rsidRPr="00102C61">
        <w:rPr>
          <w:sz w:val="24"/>
          <w:szCs w:val="24"/>
        </w:rPr>
        <w:t>. T</w:t>
      </w:r>
      <w:r w:rsidR="00585FD9" w:rsidRPr="00102C61">
        <w:rPr>
          <w:sz w:val="24"/>
          <w:szCs w:val="24"/>
        </w:rPr>
        <w:t>he A</w:t>
      </w:r>
      <w:r w:rsidR="0071350B" w:rsidRPr="00102C61">
        <w:rPr>
          <w:sz w:val="24"/>
          <w:szCs w:val="24"/>
        </w:rPr>
        <w:t>gency</w:t>
      </w:r>
      <w:r w:rsidR="00585FD9" w:rsidRPr="00102C61">
        <w:rPr>
          <w:sz w:val="24"/>
          <w:szCs w:val="24"/>
        </w:rPr>
        <w:t xml:space="preserve"> will</w:t>
      </w:r>
      <w:r w:rsidR="0071350B" w:rsidRPr="00102C61">
        <w:rPr>
          <w:sz w:val="24"/>
          <w:szCs w:val="24"/>
        </w:rPr>
        <w:t xml:space="preserve"> respond with a Plan of Correction </w:t>
      </w:r>
      <w:r w:rsidR="00585FD9" w:rsidRPr="00102C61">
        <w:rPr>
          <w:sz w:val="24"/>
          <w:szCs w:val="24"/>
        </w:rPr>
        <w:t>within 15 days of notification.</w:t>
      </w:r>
      <w:r w:rsidR="00585FD9">
        <w:rPr>
          <w:sz w:val="24"/>
          <w:szCs w:val="24"/>
        </w:rPr>
        <w:t xml:space="preserve"> The Plan should include an acceptable timeline for deficiencies to be resolved</w:t>
      </w:r>
      <w:r w:rsidR="0071350B">
        <w:rPr>
          <w:sz w:val="24"/>
          <w:szCs w:val="24"/>
        </w:rPr>
        <w:t>.</w:t>
      </w:r>
      <w:r w:rsidR="00585FD9">
        <w:rPr>
          <w:sz w:val="24"/>
          <w:szCs w:val="24"/>
        </w:rPr>
        <w:t xml:space="preserve"> </w:t>
      </w:r>
      <w:r w:rsidR="0071350B">
        <w:rPr>
          <w:sz w:val="24"/>
          <w:szCs w:val="24"/>
        </w:rPr>
        <w:t>The P</w:t>
      </w:r>
      <w:r w:rsidR="00585FD9">
        <w:rPr>
          <w:sz w:val="24"/>
          <w:szCs w:val="24"/>
        </w:rPr>
        <w:t>lan of Correction</w:t>
      </w:r>
      <w:r w:rsidR="0071350B">
        <w:rPr>
          <w:sz w:val="24"/>
          <w:szCs w:val="24"/>
        </w:rPr>
        <w:t xml:space="preserve"> will be review</w:t>
      </w:r>
      <w:r w:rsidR="00E91B52">
        <w:rPr>
          <w:sz w:val="24"/>
          <w:szCs w:val="24"/>
        </w:rPr>
        <w:t>ed</w:t>
      </w:r>
      <w:r w:rsidR="00732669">
        <w:rPr>
          <w:sz w:val="24"/>
          <w:szCs w:val="24"/>
        </w:rPr>
        <w:t>,</w:t>
      </w:r>
      <w:r w:rsidR="00E91B52">
        <w:rPr>
          <w:sz w:val="24"/>
          <w:szCs w:val="24"/>
        </w:rPr>
        <w:t xml:space="preserve"> and the disposition will be determined</w:t>
      </w:r>
      <w:r w:rsidR="0071350B">
        <w:rPr>
          <w:sz w:val="24"/>
          <w:szCs w:val="24"/>
        </w:rPr>
        <w:t xml:space="preserve"> by</w:t>
      </w:r>
      <w:r w:rsidR="00E91B52">
        <w:rPr>
          <w:sz w:val="24"/>
          <w:szCs w:val="24"/>
        </w:rPr>
        <w:t xml:space="preserve"> CC</w:t>
      </w:r>
      <w:r w:rsidR="00E61CA9">
        <w:rPr>
          <w:sz w:val="24"/>
          <w:szCs w:val="24"/>
        </w:rPr>
        <w:t>DD</w:t>
      </w:r>
      <w:r w:rsidR="00E91B52">
        <w:rPr>
          <w:sz w:val="24"/>
          <w:szCs w:val="24"/>
        </w:rPr>
        <w:t>B/</w:t>
      </w:r>
      <w:r w:rsidR="00E61CA9">
        <w:rPr>
          <w:sz w:val="24"/>
          <w:szCs w:val="24"/>
        </w:rPr>
        <w:t>MH</w:t>
      </w:r>
      <w:r w:rsidR="00E91B52">
        <w:rPr>
          <w:sz w:val="24"/>
          <w:szCs w:val="24"/>
        </w:rPr>
        <w:t>B</w:t>
      </w:r>
      <w:r w:rsidR="0071350B">
        <w:rPr>
          <w:sz w:val="24"/>
          <w:szCs w:val="24"/>
        </w:rPr>
        <w:t xml:space="preserve"> staff.</w:t>
      </w:r>
    </w:p>
    <w:sectPr w:rsidR="0055109B" w:rsidRPr="002771DD" w:rsidSect="00DF48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F7D4" w14:textId="77777777" w:rsidR="00F10D18" w:rsidRDefault="00F10D18" w:rsidP="00B602CF">
      <w:pPr>
        <w:spacing w:after="0" w:line="240" w:lineRule="auto"/>
      </w:pPr>
      <w:r>
        <w:separator/>
      </w:r>
    </w:p>
  </w:endnote>
  <w:endnote w:type="continuationSeparator" w:id="0">
    <w:p w14:paraId="2163D932" w14:textId="77777777" w:rsidR="00F10D18" w:rsidRDefault="00F10D18" w:rsidP="00B6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FEA8" w14:textId="77777777" w:rsidR="00B602CF" w:rsidRDefault="00B60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8F1D" w14:textId="77777777" w:rsidR="00B602CF" w:rsidRDefault="00B602CF">
    <w:pPr>
      <w:pStyle w:val="Footer"/>
      <w:jc w:val="center"/>
    </w:pPr>
    <w:r>
      <w:fldChar w:fldCharType="begin"/>
    </w:r>
    <w:r>
      <w:instrText xml:space="preserve"> PAGE   \* MERGEFORMAT </w:instrText>
    </w:r>
    <w:r>
      <w:fldChar w:fldCharType="separate"/>
    </w:r>
    <w:r w:rsidR="00964694">
      <w:rPr>
        <w:noProof/>
      </w:rPr>
      <w:t>2</w:t>
    </w:r>
    <w:r>
      <w:fldChar w:fldCharType="end"/>
    </w:r>
  </w:p>
  <w:p w14:paraId="6AF626DF" w14:textId="77777777" w:rsidR="00B602CF" w:rsidRDefault="00B60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279F" w14:textId="77777777" w:rsidR="00B602CF" w:rsidRDefault="00B60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1136" w14:textId="77777777" w:rsidR="00F10D18" w:rsidRDefault="00F10D18" w:rsidP="00B602CF">
      <w:pPr>
        <w:spacing w:after="0" w:line="240" w:lineRule="auto"/>
      </w:pPr>
      <w:r>
        <w:separator/>
      </w:r>
    </w:p>
  </w:footnote>
  <w:footnote w:type="continuationSeparator" w:id="0">
    <w:p w14:paraId="1258C2C4" w14:textId="77777777" w:rsidR="00F10D18" w:rsidRDefault="00F10D18" w:rsidP="00B6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458B" w14:textId="77777777" w:rsidR="00B602CF" w:rsidRDefault="00B60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24C" w14:textId="77777777" w:rsidR="00B602CF" w:rsidRDefault="00B60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B36" w14:textId="77777777" w:rsidR="00B602CF" w:rsidRDefault="00B6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EA6"/>
    <w:multiLevelType w:val="singleLevel"/>
    <w:tmpl w:val="FD8437AA"/>
    <w:lvl w:ilvl="0">
      <w:start w:val="1"/>
      <w:numFmt w:val="lowerLetter"/>
      <w:lvlText w:val="(%1)"/>
      <w:lvlJc w:val="left"/>
      <w:pPr>
        <w:tabs>
          <w:tab w:val="num" w:pos="792"/>
        </w:tabs>
        <w:ind w:left="792" w:hanging="360"/>
      </w:pPr>
    </w:lvl>
  </w:abstractNum>
  <w:abstractNum w:abstractNumId="1" w15:restartNumberingAfterBreak="0">
    <w:nsid w:val="08D2005E"/>
    <w:multiLevelType w:val="hybridMultilevel"/>
    <w:tmpl w:val="ABC2B2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7D387A"/>
    <w:multiLevelType w:val="singleLevel"/>
    <w:tmpl w:val="A95CAA04"/>
    <w:lvl w:ilvl="0">
      <w:numFmt w:val="bullet"/>
      <w:lvlText w:val=""/>
      <w:lvlJc w:val="left"/>
      <w:pPr>
        <w:tabs>
          <w:tab w:val="num" w:pos="1617"/>
        </w:tabs>
        <w:ind w:left="1617" w:hanging="360"/>
      </w:pPr>
      <w:rPr>
        <w:rFonts w:ascii="Symbol" w:hAnsi="Symbol" w:hint="default"/>
      </w:rPr>
    </w:lvl>
  </w:abstractNum>
  <w:abstractNum w:abstractNumId="3" w15:restartNumberingAfterBreak="0">
    <w:nsid w:val="10426CEB"/>
    <w:multiLevelType w:val="hybridMultilevel"/>
    <w:tmpl w:val="9048A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86F50"/>
    <w:multiLevelType w:val="hybridMultilevel"/>
    <w:tmpl w:val="3056DDE4"/>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B06549"/>
    <w:multiLevelType w:val="singleLevel"/>
    <w:tmpl w:val="CFDE233E"/>
    <w:lvl w:ilvl="0">
      <w:start w:val="5"/>
      <w:numFmt w:val="decimal"/>
      <w:lvlText w:val="(%1)"/>
      <w:lvlJc w:val="left"/>
      <w:pPr>
        <w:tabs>
          <w:tab w:val="num" w:pos="435"/>
        </w:tabs>
        <w:ind w:left="435" w:hanging="435"/>
      </w:pPr>
      <w:rPr>
        <w:strike w:val="0"/>
        <w:dstrike w:val="0"/>
        <w:u w:val="none"/>
        <w:effect w:val="none"/>
      </w:rPr>
    </w:lvl>
  </w:abstractNum>
  <w:abstractNum w:abstractNumId="6" w15:restartNumberingAfterBreak="0">
    <w:nsid w:val="1C6E6E81"/>
    <w:multiLevelType w:val="hybridMultilevel"/>
    <w:tmpl w:val="3918D762"/>
    <w:lvl w:ilvl="0" w:tplc="04090001">
      <w:start w:val="1"/>
      <w:numFmt w:val="bullet"/>
      <w:lvlText w:val=""/>
      <w:lvlJc w:val="left"/>
      <w:pPr>
        <w:tabs>
          <w:tab w:val="num" w:pos="2520"/>
        </w:tabs>
        <w:ind w:left="2520" w:hanging="360"/>
      </w:pPr>
      <w:rPr>
        <w:rFonts w:ascii="Symbol" w:hAnsi="Symbol" w:hint="default"/>
      </w:rPr>
    </w:lvl>
    <w:lvl w:ilvl="1" w:tplc="DA0EC2F4">
      <w:start w:val="1"/>
      <w:numFmt w:val="lowerLetter"/>
      <w:lvlText w:val="%2."/>
      <w:lvlJc w:val="left"/>
      <w:pPr>
        <w:tabs>
          <w:tab w:val="num" w:pos="1800"/>
        </w:tabs>
        <w:ind w:left="1800" w:hanging="360"/>
      </w:pPr>
    </w:lvl>
    <w:lvl w:ilvl="2" w:tplc="94EA38B0">
      <w:start w:val="1"/>
      <w:numFmt w:val="bullet"/>
      <w:lvlText w:val=""/>
      <w:lvlJc w:val="left"/>
      <w:pPr>
        <w:tabs>
          <w:tab w:val="num" w:pos="2700"/>
        </w:tabs>
        <w:ind w:left="2700" w:hanging="360"/>
      </w:pPr>
      <w:rPr>
        <w:rFonts w:ascii="Symbol" w:eastAsia="Times New Roman" w:hAnsi="Symbol" w:cs="Times New Roman" w:hint="default"/>
      </w:rPr>
    </w:lvl>
    <w:lvl w:ilvl="3" w:tplc="0409000F">
      <w:start w:val="1"/>
      <w:numFmt w:val="decimal"/>
      <w:lvlText w:val="%4."/>
      <w:lvlJc w:val="left"/>
      <w:pPr>
        <w:tabs>
          <w:tab w:val="num" w:pos="3240"/>
        </w:tabs>
        <w:ind w:left="3240" w:hanging="360"/>
      </w:pPr>
    </w:lvl>
    <w:lvl w:ilvl="4" w:tplc="1AF69950">
      <w:start w:val="16"/>
      <w:numFmt w:val="decimal"/>
      <w:lvlText w:val="(%5)"/>
      <w:lvlJc w:val="left"/>
      <w:pPr>
        <w:tabs>
          <w:tab w:val="num" w:pos="3990"/>
        </w:tabs>
        <w:ind w:left="3990" w:hanging="390"/>
      </w:pPr>
    </w:lvl>
    <w:lvl w:ilvl="5" w:tplc="058E5FB4">
      <w:start w:val="16"/>
      <w:numFmt w:val="decimal"/>
      <w:lvlText w:val="(%6"/>
      <w:lvlJc w:val="left"/>
      <w:pPr>
        <w:tabs>
          <w:tab w:val="num" w:pos="4860"/>
        </w:tabs>
        <w:ind w:left="486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BD668C5"/>
    <w:multiLevelType w:val="hybridMultilevel"/>
    <w:tmpl w:val="C44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F5365"/>
    <w:multiLevelType w:val="hybridMultilevel"/>
    <w:tmpl w:val="0664748E"/>
    <w:lvl w:ilvl="0" w:tplc="CB3A072C">
      <w:start w:val="1"/>
      <w:numFmt w:val="decimal"/>
      <w:lvlText w:val="%1."/>
      <w:lvlJc w:val="left"/>
      <w:pPr>
        <w:ind w:left="720" w:hanging="360"/>
      </w:pPr>
      <w:rPr>
        <w:rFonts w:ascii="Calibri" w:eastAsia="Calibri"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B7FC5"/>
    <w:multiLevelType w:val="hybridMultilevel"/>
    <w:tmpl w:val="DD160EFE"/>
    <w:lvl w:ilvl="0" w:tplc="3ED86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DC6AC2"/>
    <w:multiLevelType w:val="hybridMultilevel"/>
    <w:tmpl w:val="5F8E65DA"/>
    <w:lvl w:ilvl="0" w:tplc="ED28C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1B21AE"/>
    <w:multiLevelType w:val="hybridMultilevel"/>
    <w:tmpl w:val="C44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F27CA"/>
    <w:multiLevelType w:val="singleLevel"/>
    <w:tmpl w:val="38DCAEF2"/>
    <w:lvl w:ilvl="0">
      <w:start w:val="1"/>
      <w:numFmt w:val="bullet"/>
      <w:lvlText w:val=""/>
      <w:lvlJc w:val="left"/>
      <w:pPr>
        <w:tabs>
          <w:tab w:val="num" w:pos="1800"/>
        </w:tabs>
        <w:ind w:left="1800" w:hanging="360"/>
      </w:pPr>
      <w:rPr>
        <w:rFonts w:ascii="Symbol" w:hAnsi="Symbol" w:hint="default"/>
      </w:rPr>
    </w:lvl>
  </w:abstractNum>
  <w:num w:numId="1" w16cid:durableId="17585975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723148">
    <w:abstractNumId w:val="8"/>
  </w:num>
  <w:num w:numId="3" w16cid:durableId="485585803">
    <w:abstractNumId w:val="11"/>
  </w:num>
  <w:num w:numId="4" w16cid:durableId="1706907048">
    <w:abstractNumId w:val="10"/>
  </w:num>
  <w:num w:numId="5" w16cid:durableId="1584795891">
    <w:abstractNumId w:val="7"/>
  </w:num>
  <w:num w:numId="6" w16cid:durableId="1769883097">
    <w:abstractNumId w:val="5"/>
    <w:lvlOverride w:ilvl="0">
      <w:startOverride w:val="5"/>
    </w:lvlOverride>
  </w:num>
  <w:num w:numId="7" w16cid:durableId="1643344713">
    <w:abstractNumId w:val="0"/>
    <w:lvlOverride w:ilvl="0">
      <w:startOverride w:val="1"/>
    </w:lvlOverride>
  </w:num>
  <w:num w:numId="8" w16cid:durableId="401367284">
    <w:abstractNumId w:val="12"/>
  </w:num>
  <w:num w:numId="9" w16cid:durableId="887645936">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6891191">
    <w:abstractNumId w:val="6"/>
    <w:lvlOverride w:ilvl="0"/>
    <w:lvlOverride w:ilvl="1">
      <w:startOverride w:val="1"/>
    </w:lvlOverride>
    <w:lvlOverride w:ilvl="2"/>
    <w:lvlOverride w:ilvl="3">
      <w:startOverride w:val="1"/>
    </w:lvlOverride>
    <w:lvlOverride w:ilvl="4">
      <w:startOverride w:val="16"/>
    </w:lvlOverride>
    <w:lvlOverride w:ilvl="5">
      <w:startOverride w:val="16"/>
    </w:lvlOverride>
    <w:lvlOverride w:ilvl="6">
      <w:startOverride w:val="1"/>
    </w:lvlOverride>
    <w:lvlOverride w:ilvl="7">
      <w:startOverride w:val="1"/>
    </w:lvlOverride>
    <w:lvlOverride w:ilvl="8">
      <w:startOverride w:val="1"/>
    </w:lvlOverride>
  </w:num>
  <w:num w:numId="11" w16cid:durableId="1031341596">
    <w:abstractNumId w:val="2"/>
  </w:num>
  <w:num w:numId="12" w16cid:durableId="236131556">
    <w:abstractNumId w:val="9"/>
  </w:num>
  <w:num w:numId="13" w16cid:durableId="7078010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607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25"/>
    <w:rsid w:val="000535E9"/>
    <w:rsid w:val="00102C61"/>
    <w:rsid w:val="00116DB9"/>
    <w:rsid w:val="00154C04"/>
    <w:rsid w:val="00156078"/>
    <w:rsid w:val="001631A7"/>
    <w:rsid w:val="001A1869"/>
    <w:rsid w:val="001F4EC0"/>
    <w:rsid w:val="001F7687"/>
    <w:rsid w:val="002003C5"/>
    <w:rsid w:val="002005E5"/>
    <w:rsid w:val="00245270"/>
    <w:rsid w:val="002641FE"/>
    <w:rsid w:val="002771DD"/>
    <w:rsid w:val="00293B55"/>
    <w:rsid w:val="002A4AF6"/>
    <w:rsid w:val="00331FFF"/>
    <w:rsid w:val="00367EBB"/>
    <w:rsid w:val="00442D6F"/>
    <w:rsid w:val="0044364B"/>
    <w:rsid w:val="00496A56"/>
    <w:rsid w:val="004B20F2"/>
    <w:rsid w:val="004B212A"/>
    <w:rsid w:val="0055109B"/>
    <w:rsid w:val="005712D6"/>
    <w:rsid w:val="00585FD9"/>
    <w:rsid w:val="005E1914"/>
    <w:rsid w:val="0063251B"/>
    <w:rsid w:val="006749F0"/>
    <w:rsid w:val="006979EE"/>
    <w:rsid w:val="006A5EEE"/>
    <w:rsid w:val="006F0EFE"/>
    <w:rsid w:val="00712B24"/>
    <w:rsid w:val="0071350B"/>
    <w:rsid w:val="00732669"/>
    <w:rsid w:val="007C638B"/>
    <w:rsid w:val="00875934"/>
    <w:rsid w:val="008A5AA6"/>
    <w:rsid w:val="008D4743"/>
    <w:rsid w:val="00907B4C"/>
    <w:rsid w:val="009158C0"/>
    <w:rsid w:val="009514AB"/>
    <w:rsid w:val="00957289"/>
    <w:rsid w:val="00964694"/>
    <w:rsid w:val="009875DE"/>
    <w:rsid w:val="00991D25"/>
    <w:rsid w:val="009A348F"/>
    <w:rsid w:val="00A17053"/>
    <w:rsid w:val="00A21BA9"/>
    <w:rsid w:val="00A3026C"/>
    <w:rsid w:val="00A55548"/>
    <w:rsid w:val="00AC0F3B"/>
    <w:rsid w:val="00AC4573"/>
    <w:rsid w:val="00B446AB"/>
    <w:rsid w:val="00B565BA"/>
    <w:rsid w:val="00B602CF"/>
    <w:rsid w:val="00B64EF2"/>
    <w:rsid w:val="00BE423E"/>
    <w:rsid w:val="00C22C73"/>
    <w:rsid w:val="00C9461F"/>
    <w:rsid w:val="00C94B98"/>
    <w:rsid w:val="00CA3EFC"/>
    <w:rsid w:val="00D73373"/>
    <w:rsid w:val="00DF485D"/>
    <w:rsid w:val="00E61CA9"/>
    <w:rsid w:val="00E91B52"/>
    <w:rsid w:val="00EA39D2"/>
    <w:rsid w:val="00EE6E1F"/>
    <w:rsid w:val="00F10D18"/>
    <w:rsid w:val="00F47754"/>
    <w:rsid w:val="00F617D2"/>
    <w:rsid w:val="00F73772"/>
    <w:rsid w:val="00F86D9A"/>
    <w:rsid w:val="00F9321A"/>
    <w:rsid w:val="00FA0A9F"/>
    <w:rsid w:val="00FD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0E9"/>
  <w15:chartTrackingRefBased/>
  <w15:docId w15:val="{2AAC348A-8E8A-45DE-86C1-12B50F34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25"/>
    <w:pPr>
      <w:spacing w:after="200" w:line="276" w:lineRule="auto"/>
    </w:pPr>
    <w:rPr>
      <w:sz w:val="22"/>
      <w:szCs w:val="22"/>
    </w:rPr>
  </w:style>
  <w:style w:type="paragraph" w:styleId="Heading1">
    <w:name w:val="heading 1"/>
    <w:basedOn w:val="Normal"/>
    <w:next w:val="Normal"/>
    <w:link w:val="Heading1Char"/>
    <w:uiPriority w:val="9"/>
    <w:qFormat/>
    <w:rsid w:val="0063251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3251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3251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325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325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3251B"/>
    <w:pPr>
      <w:spacing w:before="240" w:after="60"/>
      <w:outlineLvl w:val="5"/>
    </w:pPr>
    <w:rPr>
      <w:b/>
      <w:bCs/>
    </w:rPr>
  </w:style>
  <w:style w:type="paragraph" w:styleId="Heading7">
    <w:name w:val="heading 7"/>
    <w:basedOn w:val="Normal"/>
    <w:next w:val="Normal"/>
    <w:link w:val="Heading7Char"/>
    <w:uiPriority w:val="9"/>
    <w:semiHidden/>
    <w:unhideWhenUsed/>
    <w:qFormat/>
    <w:rsid w:val="0063251B"/>
    <w:pPr>
      <w:spacing w:before="240" w:after="60"/>
      <w:outlineLvl w:val="6"/>
    </w:pPr>
  </w:style>
  <w:style w:type="paragraph" w:styleId="Heading8">
    <w:name w:val="heading 8"/>
    <w:basedOn w:val="Normal"/>
    <w:next w:val="Normal"/>
    <w:link w:val="Heading8Char"/>
    <w:uiPriority w:val="9"/>
    <w:semiHidden/>
    <w:unhideWhenUsed/>
    <w:qFormat/>
    <w:rsid w:val="0063251B"/>
    <w:pPr>
      <w:spacing w:before="240" w:after="60"/>
      <w:outlineLvl w:val="7"/>
    </w:pPr>
    <w:rPr>
      <w:i/>
      <w:iCs/>
    </w:rPr>
  </w:style>
  <w:style w:type="paragraph" w:styleId="Heading9">
    <w:name w:val="heading 9"/>
    <w:basedOn w:val="Normal"/>
    <w:next w:val="Normal"/>
    <w:link w:val="Heading9Char"/>
    <w:uiPriority w:val="9"/>
    <w:semiHidden/>
    <w:unhideWhenUsed/>
    <w:qFormat/>
    <w:rsid w:val="0063251B"/>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251B"/>
    <w:rPr>
      <w:rFonts w:ascii="Cambria" w:eastAsia="Times New Roman" w:hAnsi="Cambria"/>
      <w:b/>
      <w:bCs/>
      <w:kern w:val="32"/>
      <w:sz w:val="32"/>
      <w:szCs w:val="32"/>
    </w:rPr>
  </w:style>
  <w:style w:type="character" w:customStyle="1" w:styleId="Heading2Char">
    <w:name w:val="Heading 2 Char"/>
    <w:link w:val="Heading2"/>
    <w:uiPriority w:val="9"/>
    <w:semiHidden/>
    <w:rsid w:val="0063251B"/>
    <w:rPr>
      <w:rFonts w:ascii="Cambria" w:eastAsia="Times New Roman" w:hAnsi="Cambria"/>
      <w:b/>
      <w:bCs/>
      <w:i/>
      <w:iCs/>
      <w:sz w:val="28"/>
      <w:szCs w:val="28"/>
    </w:rPr>
  </w:style>
  <w:style w:type="character" w:customStyle="1" w:styleId="Heading3Char">
    <w:name w:val="Heading 3 Char"/>
    <w:link w:val="Heading3"/>
    <w:uiPriority w:val="9"/>
    <w:semiHidden/>
    <w:rsid w:val="0063251B"/>
    <w:rPr>
      <w:rFonts w:ascii="Cambria" w:eastAsia="Times New Roman" w:hAnsi="Cambria"/>
      <w:b/>
      <w:bCs/>
      <w:sz w:val="26"/>
      <w:szCs w:val="26"/>
    </w:rPr>
  </w:style>
  <w:style w:type="character" w:customStyle="1" w:styleId="Heading4Char">
    <w:name w:val="Heading 4 Char"/>
    <w:link w:val="Heading4"/>
    <w:uiPriority w:val="9"/>
    <w:rsid w:val="0063251B"/>
    <w:rPr>
      <w:b/>
      <w:bCs/>
      <w:sz w:val="28"/>
      <w:szCs w:val="28"/>
    </w:rPr>
  </w:style>
  <w:style w:type="character" w:customStyle="1" w:styleId="Heading5Char">
    <w:name w:val="Heading 5 Char"/>
    <w:link w:val="Heading5"/>
    <w:uiPriority w:val="9"/>
    <w:semiHidden/>
    <w:rsid w:val="0063251B"/>
    <w:rPr>
      <w:b/>
      <w:bCs/>
      <w:i/>
      <w:iCs/>
      <w:sz w:val="26"/>
      <w:szCs w:val="26"/>
    </w:rPr>
  </w:style>
  <w:style w:type="character" w:customStyle="1" w:styleId="Heading6Char">
    <w:name w:val="Heading 6 Char"/>
    <w:link w:val="Heading6"/>
    <w:uiPriority w:val="9"/>
    <w:semiHidden/>
    <w:rsid w:val="0063251B"/>
    <w:rPr>
      <w:b/>
      <w:bCs/>
    </w:rPr>
  </w:style>
  <w:style w:type="character" w:customStyle="1" w:styleId="Heading7Char">
    <w:name w:val="Heading 7 Char"/>
    <w:link w:val="Heading7"/>
    <w:uiPriority w:val="9"/>
    <w:semiHidden/>
    <w:rsid w:val="0063251B"/>
    <w:rPr>
      <w:sz w:val="24"/>
      <w:szCs w:val="24"/>
    </w:rPr>
  </w:style>
  <w:style w:type="character" w:customStyle="1" w:styleId="Heading8Char">
    <w:name w:val="Heading 8 Char"/>
    <w:link w:val="Heading8"/>
    <w:uiPriority w:val="9"/>
    <w:semiHidden/>
    <w:rsid w:val="0063251B"/>
    <w:rPr>
      <w:i/>
      <w:iCs/>
      <w:sz w:val="24"/>
      <w:szCs w:val="24"/>
    </w:rPr>
  </w:style>
  <w:style w:type="character" w:customStyle="1" w:styleId="Heading9Char">
    <w:name w:val="Heading 9 Char"/>
    <w:link w:val="Heading9"/>
    <w:uiPriority w:val="9"/>
    <w:semiHidden/>
    <w:rsid w:val="0063251B"/>
    <w:rPr>
      <w:rFonts w:ascii="Cambria" w:eastAsia="Times New Roman" w:hAnsi="Cambria"/>
    </w:rPr>
  </w:style>
  <w:style w:type="paragraph" w:styleId="Title">
    <w:name w:val="Title"/>
    <w:basedOn w:val="Normal"/>
    <w:next w:val="Normal"/>
    <w:link w:val="TitleChar"/>
    <w:uiPriority w:val="10"/>
    <w:qFormat/>
    <w:rsid w:val="0063251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3251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3251B"/>
    <w:pPr>
      <w:spacing w:after="60"/>
      <w:jc w:val="center"/>
      <w:outlineLvl w:val="1"/>
    </w:pPr>
    <w:rPr>
      <w:rFonts w:ascii="Cambria" w:eastAsia="Times New Roman" w:hAnsi="Cambria"/>
    </w:rPr>
  </w:style>
  <w:style w:type="character" w:customStyle="1" w:styleId="SubtitleChar">
    <w:name w:val="Subtitle Char"/>
    <w:link w:val="Subtitle"/>
    <w:uiPriority w:val="11"/>
    <w:rsid w:val="0063251B"/>
    <w:rPr>
      <w:rFonts w:ascii="Cambria" w:eastAsia="Times New Roman" w:hAnsi="Cambria"/>
      <w:sz w:val="24"/>
      <w:szCs w:val="24"/>
    </w:rPr>
  </w:style>
  <w:style w:type="character" w:styleId="Strong">
    <w:name w:val="Strong"/>
    <w:uiPriority w:val="22"/>
    <w:qFormat/>
    <w:rsid w:val="0063251B"/>
    <w:rPr>
      <w:b/>
      <w:bCs/>
    </w:rPr>
  </w:style>
  <w:style w:type="character" w:styleId="Emphasis">
    <w:name w:val="Emphasis"/>
    <w:uiPriority w:val="20"/>
    <w:qFormat/>
    <w:rsid w:val="0063251B"/>
    <w:rPr>
      <w:rFonts w:ascii="Calibri" w:hAnsi="Calibri"/>
      <w:b/>
      <w:i/>
      <w:iCs/>
    </w:rPr>
  </w:style>
  <w:style w:type="paragraph" w:styleId="NoSpacing">
    <w:name w:val="No Spacing"/>
    <w:basedOn w:val="Normal"/>
    <w:uiPriority w:val="1"/>
    <w:qFormat/>
    <w:rsid w:val="0063251B"/>
    <w:rPr>
      <w:szCs w:val="32"/>
    </w:rPr>
  </w:style>
  <w:style w:type="paragraph" w:styleId="ListParagraph">
    <w:name w:val="List Paragraph"/>
    <w:basedOn w:val="Normal"/>
    <w:uiPriority w:val="34"/>
    <w:qFormat/>
    <w:rsid w:val="0063251B"/>
    <w:pPr>
      <w:ind w:left="720"/>
      <w:contextualSpacing/>
    </w:pPr>
  </w:style>
  <w:style w:type="paragraph" w:styleId="Quote">
    <w:name w:val="Quote"/>
    <w:basedOn w:val="Normal"/>
    <w:next w:val="Normal"/>
    <w:link w:val="QuoteChar"/>
    <w:uiPriority w:val="29"/>
    <w:qFormat/>
    <w:rsid w:val="0063251B"/>
    <w:rPr>
      <w:i/>
    </w:rPr>
  </w:style>
  <w:style w:type="character" w:customStyle="1" w:styleId="QuoteChar">
    <w:name w:val="Quote Char"/>
    <w:link w:val="Quote"/>
    <w:uiPriority w:val="29"/>
    <w:rsid w:val="0063251B"/>
    <w:rPr>
      <w:i/>
      <w:sz w:val="24"/>
      <w:szCs w:val="24"/>
    </w:rPr>
  </w:style>
  <w:style w:type="paragraph" w:styleId="IntenseQuote">
    <w:name w:val="Intense Quote"/>
    <w:basedOn w:val="Normal"/>
    <w:next w:val="Normal"/>
    <w:link w:val="IntenseQuoteChar"/>
    <w:uiPriority w:val="30"/>
    <w:qFormat/>
    <w:rsid w:val="0063251B"/>
    <w:pPr>
      <w:ind w:left="720" w:right="720"/>
    </w:pPr>
    <w:rPr>
      <w:b/>
      <w:i/>
    </w:rPr>
  </w:style>
  <w:style w:type="character" w:customStyle="1" w:styleId="IntenseQuoteChar">
    <w:name w:val="Intense Quote Char"/>
    <w:link w:val="IntenseQuote"/>
    <w:uiPriority w:val="30"/>
    <w:rsid w:val="0063251B"/>
    <w:rPr>
      <w:b/>
      <w:i/>
      <w:sz w:val="24"/>
    </w:rPr>
  </w:style>
  <w:style w:type="character" w:styleId="SubtleEmphasis">
    <w:name w:val="Subtle Emphasis"/>
    <w:uiPriority w:val="19"/>
    <w:qFormat/>
    <w:rsid w:val="0063251B"/>
    <w:rPr>
      <w:i/>
      <w:color w:val="5A5A5A"/>
    </w:rPr>
  </w:style>
  <w:style w:type="character" w:styleId="IntenseEmphasis">
    <w:name w:val="Intense Emphasis"/>
    <w:uiPriority w:val="21"/>
    <w:qFormat/>
    <w:rsid w:val="0063251B"/>
    <w:rPr>
      <w:b/>
      <w:i/>
      <w:sz w:val="24"/>
      <w:szCs w:val="24"/>
      <w:u w:val="single"/>
    </w:rPr>
  </w:style>
  <w:style w:type="character" w:styleId="SubtleReference">
    <w:name w:val="Subtle Reference"/>
    <w:uiPriority w:val="31"/>
    <w:qFormat/>
    <w:rsid w:val="0063251B"/>
    <w:rPr>
      <w:sz w:val="24"/>
      <w:szCs w:val="24"/>
      <w:u w:val="single"/>
    </w:rPr>
  </w:style>
  <w:style w:type="character" w:styleId="IntenseReference">
    <w:name w:val="Intense Reference"/>
    <w:uiPriority w:val="32"/>
    <w:qFormat/>
    <w:rsid w:val="0063251B"/>
    <w:rPr>
      <w:b/>
      <w:sz w:val="24"/>
      <w:u w:val="single"/>
    </w:rPr>
  </w:style>
  <w:style w:type="character" w:styleId="BookTitle">
    <w:name w:val="Book Title"/>
    <w:uiPriority w:val="33"/>
    <w:qFormat/>
    <w:rsid w:val="0063251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3251B"/>
    <w:pPr>
      <w:outlineLvl w:val="9"/>
    </w:pPr>
  </w:style>
  <w:style w:type="paragraph" w:styleId="BodyTextIndent2">
    <w:name w:val="Body Text Indent 2"/>
    <w:basedOn w:val="Normal"/>
    <w:link w:val="BodyTextIndent2Char"/>
    <w:semiHidden/>
    <w:unhideWhenUsed/>
    <w:rsid w:val="00154C04"/>
    <w:pPr>
      <w:tabs>
        <w:tab w:val="left" w:pos="432"/>
        <w:tab w:val="right" w:pos="8640"/>
      </w:tabs>
      <w:spacing w:after="0" w:line="240" w:lineRule="auto"/>
      <w:ind w:left="432"/>
      <w:jc w:val="both"/>
    </w:pPr>
    <w:rPr>
      <w:rFonts w:ascii="Times New Roman" w:eastAsia="Times New Roman" w:hAnsi="Times New Roman"/>
      <w:sz w:val="24"/>
      <w:szCs w:val="20"/>
    </w:rPr>
  </w:style>
  <w:style w:type="character" w:customStyle="1" w:styleId="BodyTextIndent2Char">
    <w:name w:val="Body Text Indent 2 Char"/>
    <w:link w:val="BodyTextIndent2"/>
    <w:semiHidden/>
    <w:rsid w:val="00154C04"/>
    <w:rPr>
      <w:rFonts w:ascii="Times New Roman" w:eastAsia="Times New Roman" w:hAnsi="Times New Roman"/>
      <w:sz w:val="24"/>
    </w:rPr>
  </w:style>
  <w:style w:type="paragraph" w:styleId="BodyTextIndent3">
    <w:name w:val="Body Text Indent 3"/>
    <w:basedOn w:val="Normal"/>
    <w:link w:val="BodyTextIndent3Char"/>
    <w:semiHidden/>
    <w:unhideWhenUsed/>
    <w:rsid w:val="00154C04"/>
    <w:pPr>
      <w:tabs>
        <w:tab w:val="left" w:pos="540"/>
        <w:tab w:val="left" w:pos="1260"/>
        <w:tab w:val="left" w:pos="1980"/>
      </w:tabs>
      <w:spacing w:after="0" w:line="240" w:lineRule="auto"/>
      <w:ind w:left="864" w:hanging="432"/>
      <w:jc w:val="both"/>
    </w:pPr>
    <w:rPr>
      <w:rFonts w:ascii="Times New Roman" w:eastAsia="Times New Roman" w:hAnsi="Times New Roman"/>
      <w:sz w:val="24"/>
      <w:szCs w:val="20"/>
    </w:rPr>
  </w:style>
  <w:style w:type="character" w:customStyle="1" w:styleId="BodyTextIndent3Char">
    <w:name w:val="Body Text Indent 3 Char"/>
    <w:link w:val="BodyTextIndent3"/>
    <w:semiHidden/>
    <w:rsid w:val="00154C04"/>
    <w:rPr>
      <w:rFonts w:ascii="Times New Roman" w:eastAsia="Times New Roman" w:hAnsi="Times New Roman"/>
      <w:sz w:val="24"/>
    </w:rPr>
  </w:style>
  <w:style w:type="paragraph" w:styleId="Header">
    <w:name w:val="header"/>
    <w:basedOn w:val="Normal"/>
    <w:link w:val="HeaderChar"/>
    <w:uiPriority w:val="99"/>
    <w:semiHidden/>
    <w:unhideWhenUsed/>
    <w:rsid w:val="00B602CF"/>
    <w:pPr>
      <w:tabs>
        <w:tab w:val="center" w:pos="4680"/>
        <w:tab w:val="right" w:pos="9360"/>
      </w:tabs>
    </w:pPr>
  </w:style>
  <w:style w:type="character" w:customStyle="1" w:styleId="HeaderChar">
    <w:name w:val="Header Char"/>
    <w:link w:val="Header"/>
    <w:uiPriority w:val="99"/>
    <w:semiHidden/>
    <w:rsid w:val="00B602CF"/>
    <w:rPr>
      <w:sz w:val="22"/>
      <w:szCs w:val="22"/>
    </w:rPr>
  </w:style>
  <w:style w:type="paragraph" w:styleId="Footer">
    <w:name w:val="footer"/>
    <w:basedOn w:val="Normal"/>
    <w:link w:val="FooterChar"/>
    <w:uiPriority w:val="99"/>
    <w:unhideWhenUsed/>
    <w:rsid w:val="00B602CF"/>
    <w:pPr>
      <w:tabs>
        <w:tab w:val="center" w:pos="4680"/>
        <w:tab w:val="right" w:pos="9360"/>
      </w:tabs>
    </w:pPr>
  </w:style>
  <w:style w:type="character" w:customStyle="1" w:styleId="FooterChar">
    <w:name w:val="Footer Char"/>
    <w:link w:val="Footer"/>
    <w:uiPriority w:val="99"/>
    <w:rsid w:val="00B602CF"/>
    <w:rPr>
      <w:sz w:val="22"/>
      <w:szCs w:val="22"/>
    </w:rPr>
  </w:style>
  <w:style w:type="character" w:styleId="Hyperlink">
    <w:name w:val="Hyperlink"/>
    <w:uiPriority w:val="99"/>
    <w:unhideWhenUsed/>
    <w:rsid w:val="00E61CA9"/>
    <w:rPr>
      <w:color w:val="0563C1"/>
      <w:u w:val="single"/>
    </w:rPr>
  </w:style>
  <w:style w:type="character" w:styleId="UnresolvedMention">
    <w:name w:val="Unresolved Mention"/>
    <w:uiPriority w:val="99"/>
    <w:semiHidden/>
    <w:unhideWhenUsed/>
    <w:rsid w:val="00E61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8324">
      <w:bodyDiv w:val="1"/>
      <w:marLeft w:val="0"/>
      <w:marRight w:val="0"/>
      <w:marTop w:val="0"/>
      <w:marBottom w:val="0"/>
      <w:divBdr>
        <w:top w:val="none" w:sz="0" w:space="0" w:color="auto"/>
        <w:left w:val="none" w:sz="0" w:space="0" w:color="auto"/>
        <w:bottom w:val="none" w:sz="0" w:space="0" w:color="auto"/>
        <w:right w:val="none" w:sz="0" w:space="0" w:color="auto"/>
      </w:divBdr>
    </w:div>
    <w:div w:id="451748696">
      <w:bodyDiv w:val="1"/>
      <w:marLeft w:val="0"/>
      <w:marRight w:val="0"/>
      <w:marTop w:val="0"/>
      <w:marBottom w:val="0"/>
      <w:divBdr>
        <w:top w:val="none" w:sz="0" w:space="0" w:color="auto"/>
        <w:left w:val="none" w:sz="0" w:space="0" w:color="auto"/>
        <w:bottom w:val="none" w:sz="0" w:space="0" w:color="auto"/>
        <w:right w:val="none" w:sz="0" w:space="0" w:color="auto"/>
      </w:divBdr>
    </w:div>
    <w:div w:id="763302207">
      <w:bodyDiv w:val="1"/>
      <w:marLeft w:val="0"/>
      <w:marRight w:val="0"/>
      <w:marTop w:val="0"/>
      <w:marBottom w:val="0"/>
      <w:divBdr>
        <w:top w:val="none" w:sz="0" w:space="0" w:color="auto"/>
        <w:left w:val="none" w:sz="0" w:space="0" w:color="auto"/>
        <w:bottom w:val="none" w:sz="0" w:space="0" w:color="auto"/>
        <w:right w:val="none" w:sz="0" w:space="0" w:color="auto"/>
      </w:divBdr>
    </w:div>
    <w:div w:id="2007784570">
      <w:bodyDiv w:val="1"/>
      <w:marLeft w:val="0"/>
      <w:marRight w:val="0"/>
      <w:marTop w:val="0"/>
      <w:marBottom w:val="0"/>
      <w:divBdr>
        <w:top w:val="none" w:sz="0" w:space="0" w:color="auto"/>
        <w:left w:val="none" w:sz="0" w:space="0" w:color="auto"/>
        <w:bottom w:val="none" w:sz="0" w:space="0" w:color="auto"/>
        <w:right w:val="none" w:sz="0" w:space="0" w:color="auto"/>
      </w:divBdr>
    </w:div>
    <w:div w:id="2079858628">
      <w:bodyDiv w:val="1"/>
      <w:marLeft w:val="0"/>
      <w:marRight w:val="0"/>
      <w:marTop w:val="0"/>
      <w:marBottom w:val="0"/>
      <w:divBdr>
        <w:top w:val="none" w:sz="0" w:space="0" w:color="auto"/>
        <w:left w:val="none" w:sz="0" w:space="0" w:color="auto"/>
        <w:bottom w:val="none" w:sz="0" w:space="0" w:color="auto"/>
        <w:right w:val="none" w:sz="0" w:space="0" w:color="auto"/>
      </w:divBdr>
    </w:div>
    <w:div w:id="20906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mhddbrd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9FCB2F38-F863-41B5-A1F7-3D26DF3C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CB77E-194D-4626-94EA-DD191564554F}">
  <ds:schemaRefs>
    <ds:schemaRef ds:uri="http://schemas.microsoft.com/sharepoint/v3/contenttype/forms"/>
  </ds:schemaRefs>
</ds:datastoreItem>
</file>

<file path=customXml/itemProps3.xml><?xml version="1.0" encoding="utf-8"?>
<ds:datastoreItem xmlns:ds="http://schemas.openxmlformats.org/officeDocument/2006/customXml" ds:itemID="{60E83ED4-9CB2-4651-9887-205C18248772}">
  <ds:schemaRefs>
    <ds:schemaRef ds:uri="http://purl.org/dc/elements/1.1/"/>
    <ds:schemaRef ds:uri="http://www.w3.org/XML/1998/namespace"/>
    <ds:schemaRef ds:uri="http://purl.org/dc/dcmitype/"/>
    <ds:schemaRef ds:uri="http://schemas.microsoft.com/office/2006/documentManagement/types"/>
    <ds:schemaRef ds:uri="f979cf0e-23b3-480f-a657-1d14850a84b7"/>
    <ds:schemaRef ds:uri="http://purl.org/dc/terms/"/>
    <ds:schemaRef ds:uri="16f05a55-88a7-4ecf-abeb-6c0043528a49"/>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Links>
    <vt:vector size="6" baseType="variant">
      <vt:variant>
        <vt:i4>3407983</vt:i4>
      </vt:variant>
      <vt:variant>
        <vt:i4>0</vt:i4>
      </vt:variant>
      <vt:variant>
        <vt:i4>0</vt:i4>
      </vt:variant>
      <vt:variant>
        <vt:i4>5</vt:i4>
      </vt:variant>
      <vt:variant>
        <vt:lpwstr>http://ccmhddbrds.org/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CCDDB-CCMHB Financial Site Visit Protocol ENGLISH</dc:title>
  <dc:subject/>
  <dc:creator>Peter Tracy</dc:creator>
  <cp:keywords/>
  <cp:lastModifiedBy>Lynn Canfield</cp:lastModifiedBy>
  <cp:revision>3</cp:revision>
  <dcterms:created xsi:type="dcterms:W3CDTF">2023-01-20T17:53:00Z</dcterms:created>
  <dcterms:modified xsi:type="dcterms:W3CDTF">2023-01-21T17:53:00Z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0x010100712191B6A50D5147ADC8C8E7FBFD4DF8</vt:lpwstr>
  </property>
</Properties>
</file>