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2253" w14:textId="35F231FF" w:rsidR="00277740" w:rsidRPr="00F037D9" w:rsidRDefault="00277740" w:rsidP="00277740">
      <w:pPr>
        <w:jc w:val="center"/>
        <w:rPr>
          <w:rFonts w:ascii="Bookman Old Style" w:hAnsi="Bookman Old Style"/>
        </w:rPr>
      </w:pPr>
    </w:p>
    <w:p w14:paraId="7A181C58" w14:textId="77777777" w:rsidR="00CD08EF" w:rsidRPr="00F037D9" w:rsidRDefault="00CD08EF" w:rsidP="00277740">
      <w:pPr>
        <w:jc w:val="center"/>
        <w:rPr>
          <w:rFonts w:ascii="Bookman Old Style" w:hAnsi="Bookman Old Style"/>
        </w:rPr>
      </w:pPr>
    </w:p>
    <w:p w14:paraId="5586AE9F" w14:textId="2AE60060" w:rsidR="0006524E" w:rsidRPr="00F037D9" w:rsidRDefault="0006524E" w:rsidP="00277740">
      <w:pPr>
        <w:jc w:val="center"/>
        <w:rPr>
          <w:rFonts w:ascii="Bookman Old Style" w:hAnsi="Bookman Old Style"/>
        </w:rPr>
      </w:pPr>
    </w:p>
    <w:p w14:paraId="54A92AF5" w14:textId="77777777" w:rsidR="0006524E" w:rsidRPr="00F037D9" w:rsidRDefault="0006524E" w:rsidP="00277740">
      <w:pPr>
        <w:jc w:val="center"/>
        <w:rPr>
          <w:rFonts w:ascii="Bookman Old Style" w:hAnsi="Bookman Old Style"/>
        </w:rPr>
      </w:pPr>
    </w:p>
    <w:p w14:paraId="66F04857" w14:textId="77777777" w:rsidR="0024449C" w:rsidRPr="00F037D9" w:rsidRDefault="0024449C" w:rsidP="00277740">
      <w:pPr>
        <w:jc w:val="center"/>
        <w:rPr>
          <w:rFonts w:ascii="Bookman Old Style" w:hAnsi="Bookman Old Style"/>
        </w:rPr>
      </w:pPr>
    </w:p>
    <w:p w14:paraId="5E41458B" w14:textId="67008905" w:rsidR="00277740" w:rsidRPr="00F037D9" w:rsidRDefault="00E8778E" w:rsidP="0029736E">
      <w:pPr>
        <w:pStyle w:val="MHBHeading"/>
        <w:rPr>
          <w:rFonts w:ascii="Bookman Old Style" w:hAnsi="Bookman Old Style"/>
          <w:color w:val="auto"/>
          <w:sz w:val="34"/>
          <w:szCs w:val="34"/>
        </w:rPr>
      </w:pPr>
      <w:r w:rsidRPr="00F037D9">
        <w:rPr>
          <w:rFonts w:ascii="Bookman Old Style" w:hAnsi="Bookman Old Style"/>
          <w:color w:val="auto"/>
          <w:sz w:val="34"/>
          <w:szCs w:val="34"/>
        </w:rPr>
        <w:t>DECISION</w:t>
      </w:r>
      <w:r w:rsidR="00277740" w:rsidRPr="00F037D9">
        <w:rPr>
          <w:rFonts w:ascii="Bookman Old Style" w:hAnsi="Bookman Old Style"/>
          <w:color w:val="auto"/>
          <w:sz w:val="34"/>
          <w:szCs w:val="34"/>
        </w:rPr>
        <w:t xml:space="preserve"> MEMORANDUM</w:t>
      </w:r>
      <w:r w:rsidR="001030D1">
        <w:rPr>
          <w:rFonts w:ascii="Bookman Old Style" w:hAnsi="Bookman Old Style"/>
          <w:color w:val="auto"/>
          <w:sz w:val="34"/>
          <w:szCs w:val="34"/>
        </w:rPr>
        <w:t xml:space="preserve"> - APPROVED</w:t>
      </w:r>
    </w:p>
    <w:p w14:paraId="7BE0EA9E" w14:textId="77777777" w:rsidR="000539F4" w:rsidRPr="00F037D9" w:rsidRDefault="000539F4" w:rsidP="00277740">
      <w:pPr>
        <w:rPr>
          <w:rFonts w:ascii="Bookman Old Style" w:hAnsi="Bookman Old Style"/>
          <w:b/>
          <w:sz w:val="26"/>
          <w:szCs w:val="26"/>
        </w:rPr>
      </w:pPr>
    </w:p>
    <w:p w14:paraId="0915E0E8" w14:textId="7C2884B8" w:rsidR="00277740" w:rsidRPr="00F037D9" w:rsidRDefault="00277740" w:rsidP="00277740">
      <w:pPr>
        <w:rPr>
          <w:rFonts w:ascii="Bookman Old Style" w:hAnsi="Bookman Old Style"/>
          <w:sz w:val="26"/>
          <w:szCs w:val="26"/>
        </w:rPr>
      </w:pPr>
      <w:r w:rsidRPr="00F037D9">
        <w:rPr>
          <w:rFonts w:ascii="Bookman Old Style" w:hAnsi="Bookman Old Style"/>
          <w:b/>
          <w:sz w:val="26"/>
          <w:szCs w:val="26"/>
        </w:rPr>
        <w:t>D</w:t>
      </w:r>
      <w:r w:rsidR="003B4406">
        <w:rPr>
          <w:rFonts w:ascii="Bookman Old Style" w:hAnsi="Bookman Old Style"/>
          <w:b/>
          <w:sz w:val="26"/>
          <w:szCs w:val="26"/>
        </w:rPr>
        <w:t>ate</w:t>
      </w:r>
      <w:r w:rsidRPr="00F037D9">
        <w:rPr>
          <w:rFonts w:ascii="Bookman Old Style" w:hAnsi="Bookman Old Style"/>
          <w:b/>
          <w:sz w:val="26"/>
          <w:szCs w:val="26"/>
        </w:rPr>
        <w:t>:</w:t>
      </w:r>
      <w:r w:rsidR="002C204B">
        <w:rPr>
          <w:rFonts w:ascii="Bookman Old Style" w:hAnsi="Bookman Old Style"/>
          <w:b/>
          <w:sz w:val="26"/>
          <w:szCs w:val="26"/>
        </w:rPr>
        <w:tab/>
      </w:r>
      <w:r w:rsidR="003B4406">
        <w:rPr>
          <w:rFonts w:ascii="Bookman Old Style" w:hAnsi="Bookman Old Style"/>
          <w:b/>
          <w:sz w:val="26"/>
          <w:szCs w:val="26"/>
        </w:rPr>
        <w:t xml:space="preserve">     </w:t>
      </w:r>
      <w:r w:rsidR="00AB53F4">
        <w:rPr>
          <w:rFonts w:ascii="Bookman Old Style" w:hAnsi="Bookman Old Style"/>
          <w:sz w:val="26"/>
          <w:szCs w:val="26"/>
        </w:rPr>
        <w:t>September 2</w:t>
      </w:r>
      <w:r w:rsidR="004826CB">
        <w:rPr>
          <w:rFonts w:ascii="Bookman Old Style" w:hAnsi="Bookman Old Style"/>
          <w:sz w:val="26"/>
          <w:szCs w:val="26"/>
        </w:rPr>
        <w:t>8</w:t>
      </w:r>
      <w:r w:rsidR="00216FD9" w:rsidRPr="00796647">
        <w:rPr>
          <w:rFonts w:ascii="Bookman Old Style" w:hAnsi="Bookman Old Style"/>
          <w:sz w:val="26"/>
          <w:szCs w:val="26"/>
        </w:rPr>
        <w:t>,</w:t>
      </w:r>
      <w:r w:rsidR="00216FD9" w:rsidRPr="00F037D9">
        <w:rPr>
          <w:rFonts w:ascii="Bookman Old Style" w:hAnsi="Bookman Old Style"/>
          <w:sz w:val="26"/>
          <w:szCs w:val="26"/>
        </w:rPr>
        <w:t xml:space="preserve"> 2022</w:t>
      </w:r>
    </w:p>
    <w:p w14:paraId="0E2EBFA5" w14:textId="323BFD88" w:rsidR="003571B9" w:rsidRPr="00F037D9" w:rsidRDefault="00277740" w:rsidP="00FC5377">
      <w:pPr>
        <w:rPr>
          <w:rFonts w:ascii="Bookman Old Style" w:hAnsi="Bookman Old Style"/>
          <w:bCs/>
          <w:sz w:val="26"/>
          <w:szCs w:val="26"/>
        </w:rPr>
      </w:pPr>
      <w:r w:rsidRPr="00F037D9">
        <w:rPr>
          <w:rFonts w:ascii="Bookman Old Style" w:hAnsi="Bookman Old Style"/>
          <w:b/>
          <w:sz w:val="26"/>
          <w:szCs w:val="26"/>
        </w:rPr>
        <w:t>T</w:t>
      </w:r>
      <w:r w:rsidR="003B4406">
        <w:rPr>
          <w:rFonts w:ascii="Bookman Old Style" w:hAnsi="Bookman Old Style"/>
          <w:b/>
          <w:sz w:val="26"/>
          <w:szCs w:val="26"/>
        </w:rPr>
        <w:t>o</w:t>
      </w:r>
      <w:r w:rsidRPr="00F037D9">
        <w:rPr>
          <w:rFonts w:ascii="Bookman Old Style" w:hAnsi="Bookman Old Style"/>
          <w:b/>
          <w:sz w:val="26"/>
          <w:szCs w:val="26"/>
        </w:rPr>
        <w:t>:</w:t>
      </w:r>
      <w:r w:rsidRPr="00F037D9">
        <w:rPr>
          <w:rFonts w:ascii="Bookman Old Style" w:hAnsi="Bookman Old Style"/>
          <w:b/>
          <w:sz w:val="26"/>
          <w:szCs w:val="26"/>
        </w:rPr>
        <w:tab/>
      </w:r>
      <w:r w:rsidR="002C204B">
        <w:rPr>
          <w:rFonts w:ascii="Bookman Old Style" w:hAnsi="Bookman Old Style"/>
          <w:b/>
          <w:sz w:val="26"/>
          <w:szCs w:val="26"/>
        </w:rPr>
        <w:t xml:space="preserve">   </w:t>
      </w:r>
      <w:r w:rsidR="003B4406">
        <w:rPr>
          <w:rFonts w:ascii="Bookman Old Style" w:hAnsi="Bookman Old Style"/>
          <w:b/>
          <w:sz w:val="26"/>
          <w:szCs w:val="26"/>
        </w:rPr>
        <w:t xml:space="preserve">  </w:t>
      </w:r>
      <w:r w:rsidR="003571B9" w:rsidRPr="00F037D9">
        <w:rPr>
          <w:rFonts w:ascii="Bookman Old Style" w:hAnsi="Bookman Old Style"/>
          <w:bCs/>
          <w:sz w:val="26"/>
          <w:szCs w:val="26"/>
        </w:rPr>
        <w:t>Members</w:t>
      </w:r>
      <w:r w:rsidR="002D7CBB" w:rsidRPr="00F037D9">
        <w:rPr>
          <w:rFonts w:ascii="Bookman Old Style" w:hAnsi="Bookman Old Style"/>
          <w:bCs/>
          <w:sz w:val="26"/>
          <w:szCs w:val="26"/>
        </w:rPr>
        <w:t xml:space="preserve">, </w:t>
      </w:r>
      <w:r w:rsidR="003571B9" w:rsidRPr="00F037D9">
        <w:rPr>
          <w:rFonts w:ascii="Bookman Old Style" w:hAnsi="Bookman Old Style"/>
          <w:bCs/>
          <w:sz w:val="26"/>
          <w:szCs w:val="26"/>
        </w:rPr>
        <w:t>Champaign County Mental Health Board (CCMHB)</w:t>
      </w:r>
      <w:r w:rsidR="002D7CBB" w:rsidRPr="00F037D9">
        <w:rPr>
          <w:rFonts w:ascii="Bookman Old Style" w:hAnsi="Bookman Old Style"/>
          <w:bCs/>
          <w:sz w:val="26"/>
          <w:szCs w:val="26"/>
        </w:rPr>
        <w:t xml:space="preserve"> </w:t>
      </w:r>
      <w:r w:rsidR="00CD08EF">
        <w:rPr>
          <w:rFonts w:ascii="Bookman Old Style" w:hAnsi="Bookman Old Style"/>
          <w:bCs/>
          <w:sz w:val="26"/>
          <w:szCs w:val="26"/>
        </w:rPr>
        <w:t>&amp;</w:t>
      </w:r>
    </w:p>
    <w:p w14:paraId="14FACA3F" w14:textId="3E3DB6B8" w:rsidR="008660F4" w:rsidRPr="00F037D9" w:rsidRDefault="003B4406" w:rsidP="003B4406">
      <w:pPr>
        <w:ind w:left="720"/>
        <w:rPr>
          <w:rFonts w:ascii="Bookman Old Style" w:hAnsi="Bookman Old Style"/>
          <w:sz w:val="26"/>
          <w:szCs w:val="26"/>
        </w:rPr>
      </w:pPr>
      <w:r>
        <w:rPr>
          <w:rFonts w:ascii="Bookman Old Style" w:hAnsi="Bookman Old Style"/>
          <w:sz w:val="26"/>
          <w:szCs w:val="26"/>
        </w:rPr>
        <w:t xml:space="preserve">     </w:t>
      </w:r>
      <w:r w:rsidR="00277740" w:rsidRPr="00F037D9">
        <w:rPr>
          <w:rFonts w:ascii="Bookman Old Style" w:hAnsi="Bookman Old Style"/>
          <w:sz w:val="26"/>
          <w:szCs w:val="26"/>
        </w:rPr>
        <w:t xml:space="preserve">Champaign County </w:t>
      </w:r>
      <w:r w:rsidR="00E51AFC" w:rsidRPr="00F037D9">
        <w:rPr>
          <w:rFonts w:ascii="Bookman Old Style" w:hAnsi="Bookman Old Style"/>
          <w:sz w:val="26"/>
          <w:szCs w:val="26"/>
        </w:rPr>
        <w:t>Developmental Disabilities</w:t>
      </w:r>
      <w:r w:rsidR="00277740" w:rsidRPr="00F037D9">
        <w:rPr>
          <w:rFonts w:ascii="Bookman Old Style" w:hAnsi="Bookman Old Style"/>
          <w:sz w:val="26"/>
          <w:szCs w:val="26"/>
        </w:rPr>
        <w:t xml:space="preserve"> Board (CC</w:t>
      </w:r>
      <w:r w:rsidR="00E51AFC" w:rsidRPr="00F037D9">
        <w:rPr>
          <w:rFonts w:ascii="Bookman Old Style" w:hAnsi="Bookman Old Style"/>
          <w:sz w:val="26"/>
          <w:szCs w:val="26"/>
        </w:rPr>
        <w:t>DD</w:t>
      </w:r>
      <w:r w:rsidR="00277740" w:rsidRPr="00F037D9">
        <w:rPr>
          <w:rFonts w:ascii="Bookman Old Style" w:hAnsi="Bookman Old Style"/>
          <w:sz w:val="26"/>
          <w:szCs w:val="26"/>
        </w:rPr>
        <w:t>B)</w:t>
      </w:r>
      <w:r w:rsidR="008660F4" w:rsidRPr="00F037D9">
        <w:rPr>
          <w:rFonts w:ascii="Bookman Old Style" w:hAnsi="Bookman Old Style"/>
          <w:sz w:val="26"/>
          <w:szCs w:val="26"/>
        </w:rPr>
        <w:t xml:space="preserve"> </w:t>
      </w:r>
    </w:p>
    <w:p w14:paraId="708D9469" w14:textId="60978549" w:rsidR="00277740" w:rsidRPr="00F037D9" w:rsidRDefault="00277740" w:rsidP="00277740">
      <w:pPr>
        <w:rPr>
          <w:rFonts w:ascii="Bookman Old Style" w:hAnsi="Bookman Old Style"/>
          <w:sz w:val="26"/>
          <w:szCs w:val="26"/>
        </w:rPr>
      </w:pPr>
      <w:r w:rsidRPr="00F037D9">
        <w:rPr>
          <w:rFonts w:ascii="Bookman Old Style" w:hAnsi="Bookman Old Style"/>
          <w:b/>
          <w:sz w:val="26"/>
          <w:szCs w:val="26"/>
        </w:rPr>
        <w:t>F</w:t>
      </w:r>
      <w:r w:rsidR="003B4406">
        <w:rPr>
          <w:rFonts w:ascii="Bookman Old Style" w:hAnsi="Bookman Old Style"/>
          <w:b/>
          <w:sz w:val="26"/>
          <w:szCs w:val="26"/>
        </w:rPr>
        <w:t>rom</w:t>
      </w:r>
      <w:r w:rsidRPr="00F037D9">
        <w:rPr>
          <w:rFonts w:ascii="Bookman Old Style" w:hAnsi="Bookman Old Style"/>
          <w:b/>
          <w:sz w:val="26"/>
          <w:szCs w:val="26"/>
        </w:rPr>
        <w:t>:</w:t>
      </w:r>
      <w:r w:rsidR="003B4406">
        <w:rPr>
          <w:rFonts w:ascii="Bookman Old Style" w:hAnsi="Bookman Old Style"/>
          <w:b/>
          <w:sz w:val="26"/>
          <w:szCs w:val="26"/>
        </w:rPr>
        <w:t xml:space="preserve">    </w:t>
      </w:r>
      <w:r w:rsidRPr="00F037D9">
        <w:rPr>
          <w:rFonts w:ascii="Bookman Old Style" w:hAnsi="Bookman Old Style"/>
          <w:sz w:val="26"/>
          <w:szCs w:val="26"/>
        </w:rPr>
        <w:t>Lynn Canfield, Executive Director</w:t>
      </w:r>
    </w:p>
    <w:p w14:paraId="05399D64" w14:textId="2EEAA29B" w:rsidR="0001015E" w:rsidRDefault="00F02775" w:rsidP="0001015E">
      <w:pPr>
        <w:jc w:val="both"/>
        <w:rPr>
          <w:rFonts w:ascii="Bookman Old Style" w:hAnsi="Bookman Old Style"/>
          <w:sz w:val="26"/>
          <w:szCs w:val="26"/>
        </w:rPr>
      </w:pPr>
      <w:r w:rsidRPr="00F037D9">
        <w:rPr>
          <w:rFonts w:ascii="Bookman Old Style" w:hAnsi="Bookman Old Style"/>
          <w:b/>
          <w:bCs/>
          <w:sz w:val="26"/>
          <w:szCs w:val="26"/>
        </w:rPr>
        <w:t>S</w:t>
      </w:r>
      <w:r w:rsidR="003B4406">
        <w:rPr>
          <w:rFonts w:ascii="Bookman Old Style" w:hAnsi="Bookman Old Style"/>
          <w:b/>
          <w:bCs/>
          <w:sz w:val="26"/>
          <w:szCs w:val="26"/>
        </w:rPr>
        <w:t>ubject</w:t>
      </w:r>
      <w:r w:rsidRPr="00F037D9">
        <w:rPr>
          <w:rFonts w:ascii="Bookman Old Style" w:hAnsi="Bookman Old Style"/>
          <w:b/>
          <w:bCs/>
          <w:sz w:val="26"/>
          <w:szCs w:val="26"/>
        </w:rPr>
        <w:t>:</w:t>
      </w:r>
      <w:r w:rsidRPr="00F037D9">
        <w:rPr>
          <w:rFonts w:ascii="Bookman Old Style" w:hAnsi="Bookman Old Style"/>
          <w:sz w:val="26"/>
          <w:szCs w:val="26"/>
        </w:rPr>
        <w:t xml:space="preserve"> </w:t>
      </w:r>
      <w:r w:rsidR="00796647">
        <w:rPr>
          <w:rFonts w:ascii="Bookman Old Style" w:hAnsi="Bookman Old Style"/>
          <w:sz w:val="26"/>
          <w:szCs w:val="26"/>
        </w:rPr>
        <w:t xml:space="preserve">I/DD </w:t>
      </w:r>
      <w:r w:rsidR="0001015E">
        <w:rPr>
          <w:rFonts w:ascii="Bookman Old Style" w:hAnsi="Bookman Old Style"/>
          <w:sz w:val="26"/>
          <w:szCs w:val="26"/>
        </w:rPr>
        <w:t xml:space="preserve">Special Initiatives </w:t>
      </w:r>
      <w:r w:rsidR="0001015E" w:rsidRPr="00FA6ACF">
        <w:rPr>
          <w:rFonts w:ascii="Bookman Old Style" w:hAnsi="Bookman Old Style"/>
          <w:i/>
          <w:iCs/>
          <w:sz w:val="26"/>
          <w:szCs w:val="26"/>
        </w:rPr>
        <w:t xml:space="preserve">(formerly </w:t>
      </w:r>
      <w:r w:rsidR="002D344D" w:rsidRPr="00FA6ACF">
        <w:rPr>
          <w:rFonts w:ascii="Bookman Old Style" w:hAnsi="Bookman Old Style"/>
          <w:i/>
          <w:iCs/>
          <w:sz w:val="26"/>
          <w:szCs w:val="26"/>
        </w:rPr>
        <w:t xml:space="preserve">CILA </w:t>
      </w:r>
      <w:r w:rsidR="0001015E" w:rsidRPr="00FA6ACF">
        <w:rPr>
          <w:rFonts w:ascii="Bookman Old Style" w:hAnsi="Bookman Old Style"/>
          <w:i/>
          <w:iCs/>
          <w:sz w:val="26"/>
          <w:szCs w:val="26"/>
        </w:rPr>
        <w:t>Facilities)</w:t>
      </w:r>
      <w:r w:rsidR="00FA6ACF">
        <w:rPr>
          <w:rFonts w:ascii="Bookman Old Style" w:hAnsi="Bookman Old Style"/>
          <w:sz w:val="26"/>
          <w:szCs w:val="26"/>
        </w:rPr>
        <w:t xml:space="preserve"> </w:t>
      </w:r>
      <w:r w:rsidR="00815056">
        <w:rPr>
          <w:rFonts w:ascii="Bookman Old Style" w:hAnsi="Bookman Old Style"/>
          <w:sz w:val="26"/>
          <w:szCs w:val="26"/>
        </w:rPr>
        <w:t>Fund</w:t>
      </w:r>
      <w:r w:rsidR="00796647">
        <w:rPr>
          <w:rFonts w:ascii="Bookman Old Style" w:hAnsi="Bookman Old Style"/>
          <w:sz w:val="26"/>
          <w:szCs w:val="26"/>
        </w:rPr>
        <w:t xml:space="preserve"> 2023</w:t>
      </w:r>
    </w:p>
    <w:p w14:paraId="75BC39DB" w14:textId="2ECBA00B" w:rsidR="00F02775" w:rsidRDefault="00FA6ACF" w:rsidP="00FA6ACF">
      <w:pPr>
        <w:ind w:firstLine="720"/>
        <w:jc w:val="both"/>
        <w:rPr>
          <w:rFonts w:ascii="Bookman Old Style" w:hAnsi="Bookman Old Style"/>
          <w:sz w:val="26"/>
          <w:szCs w:val="26"/>
        </w:rPr>
      </w:pPr>
      <w:r>
        <w:rPr>
          <w:rFonts w:ascii="Bookman Old Style" w:hAnsi="Bookman Old Style"/>
          <w:sz w:val="26"/>
          <w:szCs w:val="26"/>
        </w:rPr>
        <w:t xml:space="preserve">     </w:t>
      </w:r>
      <w:r w:rsidR="0029429C" w:rsidRPr="00F037D9">
        <w:rPr>
          <w:rFonts w:ascii="Bookman Old Style" w:hAnsi="Bookman Old Style"/>
          <w:sz w:val="26"/>
          <w:szCs w:val="26"/>
        </w:rPr>
        <w:t xml:space="preserve">Allocation </w:t>
      </w:r>
      <w:r w:rsidR="002D344D" w:rsidRPr="00F037D9">
        <w:rPr>
          <w:rFonts w:ascii="Bookman Old Style" w:hAnsi="Bookman Old Style"/>
          <w:sz w:val="26"/>
          <w:szCs w:val="26"/>
        </w:rPr>
        <w:t>Priorities</w:t>
      </w:r>
      <w:r w:rsidR="0029429C" w:rsidRPr="00F037D9">
        <w:rPr>
          <w:rFonts w:ascii="Bookman Old Style" w:hAnsi="Bookman Old Style"/>
          <w:sz w:val="26"/>
          <w:szCs w:val="26"/>
        </w:rPr>
        <w:t xml:space="preserve"> </w:t>
      </w:r>
      <w:r w:rsidR="00815056">
        <w:rPr>
          <w:rFonts w:ascii="Bookman Old Style" w:hAnsi="Bookman Old Style"/>
          <w:sz w:val="26"/>
          <w:szCs w:val="26"/>
        </w:rPr>
        <w:t>&amp;</w:t>
      </w:r>
      <w:r w:rsidR="0029429C" w:rsidRPr="00F037D9">
        <w:rPr>
          <w:rFonts w:ascii="Bookman Old Style" w:hAnsi="Bookman Old Style"/>
          <w:sz w:val="26"/>
          <w:szCs w:val="26"/>
        </w:rPr>
        <w:t xml:space="preserve"> Decision Support Criteria</w:t>
      </w:r>
      <w:r w:rsidR="002D344D" w:rsidRPr="00F037D9">
        <w:rPr>
          <w:rFonts w:ascii="Bookman Old Style" w:hAnsi="Bookman Old Style"/>
          <w:sz w:val="26"/>
          <w:szCs w:val="26"/>
        </w:rPr>
        <w:t xml:space="preserve"> </w:t>
      </w:r>
    </w:p>
    <w:p w14:paraId="54C796EB" w14:textId="77777777" w:rsidR="00CD08EF" w:rsidRPr="00F037D9" w:rsidRDefault="00CD08EF" w:rsidP="00FA6ACF">
      <w:pPr>
        <w:ind w:firstLine="720"/>
        <w:jc w:val="both"/>
        <w:rPr>
          <w:rFonts w:ascii="Bookman Old Style" w:hAnsi="Bookman Old Style"/>
          <w:sz w:val="26"/>
          <w:szCs w:val="26"/>
        </w:rPr>
      </w:pPr>
    </w:p>
    <w:p w14:paraId="266E5567" w14:textId="593B027A" w:rsidR="007144F0" w:rsidRPr="00F037D9" w:rsidRDefault="007144F0" w:rsidP="007144F0">
      <w:pPr>
        <w:pStyle w:val="Heading1"/>
        <w:rPr>
          <w:rFonts w:ascii="Bookman Old Style" w:hAnsi="Bookman Old Style"/>
          <w:sz w:val="34"/>
          <w:szCs w:val="34"/>
        </w:rPr>
      </w:pPr>
      <w:r>
        <w:rPr>
          <w:rFonts w:ascii="Bookman Old Style" w:hAnsi="Bookman Old Style"/>
          <w:sz w:val="34"/>
          <w:szCs w:val="34"/>
        </w:rPr>
        <w:t>Updates</w:t>
      </w:r>
      <w:r w:rsidRPr="00F037D9">
        <w:rPr>
          <w:rFonts w:ascii="Bookman Old Style" w:hAnsi="Bookman Old Style"/>
          <w:sz w:val="34"/>
          <w:szCs w:val="34"/>
        </w:rPr>
        <w:t>:</w:t>
      </w:r>
    </w:p>
    <w:p w14:paraId="5B4DA887" w14:textId="10BE9DDF" w:rsidR="007144F0" w:rsidRDefault="007144F0" w:rsidP="007144F0">
      <w:pPr>
        <w:rPr>
          <w:rFonts w:ascii="Bookman Old Style" w:hAnsi="Bookman Old Style"/>
          <w:sz w:val="26"/>
          <w:szCs w:val="26"/>
        </w:rPr>
      </w:pPr>
      <w:r>
        <w:rPr>
          <w:rFonts w:ascii="Bookman Old Style" w:hAnsi="Bookman Old Style"/>
          <w:sz w:val="26"/>
          <w:szCs w:val="26"/>
        </w:rPr>
        <w:t xml:space="preserve">An initial draft of this memo was shared with the CCDDB and the CCMHB during their July 20, </w:t>
      </w:r>
      <w:proofErr w:type="gramStart"/>
      <w:r>
        <w:rPr>
          <w:rFonts w:ascii="Bookman Old Style" w:hAnsi="Bookman Old Style"/>
          <w:sz w:val="26"/>
          <w:szCs w:val="26"/>
        </w:rPr>
        <w:t>2022</w:t>
      </w:r>
      <w:proofErr w:type="gramEnd"/>
      <w:r>
        <w:rPr>
          <w:rFonts w:ascii="Bookman Old Style" w:hAnsi="Bookman Old Style"/>
          <w:sz w:val="26"/>
          <w:szCs w:val="26"/>
        </w:rPr>
        <w:t xml:space="preserve"> meetings for review and discussion. That version was also shared with stakeholders for comment. The following changes </w:t>
      </w:r>
      <w:r w:rsidR="00CD08EF">
        <w:rPr>
          <w:rFonts w:ascii="Bookman Old Style" w:hAnsi="Bookman Old Style"/>
          <w:sz w:val="26"/>
          <w:szCs w:val="26"/>
        </w:rPr>
        <w:t>incorporate</w:t>
      </w:r>
      <w:r w:rsidR="00BC3819">
        <w:rPr>
          <w:rFonts w:ascii="Bookman Old Style" w:hAnsi="Bookman Old Style"/>
          <w:sz w:val="26"/>
          <w:szCs w:val="26"/>
        </w:rPr>
        <w:t xml:space="preserve"> this feedback:</w:t>
      </w:r>
    </w:p>
    <w:p w14:paraId="7BBB2563" w14:textId="77777777" w:rsidR="00CD08EF" w:rsidRDefault="00CD08EF" w:rsidP="007144F0">
      <w:pPr>
        <w:rPr>
          <w:rFonts w:ascii="Bookman Old Style" w:hAnsi="Bookman Old Style"/>
          <w:sz w:val="26"/>
          <w:szCs w:val="26"/>
        </w:rPr>
      </w:pPr>
    </w:p>
    <w:p w14:paraId="71C0CC46" w14:textId="48C6E150" w:rsidR="003532E6" w:rsidRPr="0003720A" w:rsidRDefault="00FA6ACF" w:rsidP="00BC3819">
      <w:pPr>
        <w:pStyle w:val="ListParagraph"/>
        <w:numPr>
          <w:ilvl w:val="0"/>
          <w:numId w:val="48"/>
        </w:numPr>
        <w:rPr>
          <w:rFonts w:ascii="Bookman Old Style" w:hAnsi="Bookman Old Style"/>
          <w:sz w:val="26"/>
          <w:szCs w:val="26"/>
        </w:rPr>
      </w:pPr>
      <w:r w:rsidRPr="0003720A">
        <w:rPr>
          <w:rFonts w:ascii="Bookman Old Style" w:hAnsi="Bookman Old Style"/>
          <w:sz w:val="26"/>
          <w:szCs w:val="26"/>
        </w:rPr>
        <w:t>Change of the fund</w:t>
      </w:r>
      <w:r w:rsidR="00CD08EF">
        <w:rPr>
          <w:rFonts w:ascii="Bookman Old Style" w:hAnsi="Bookman Old Style"/>
          <w:sz w:val="26"/>
          <w:szCs w:val="26"/>
        </w:rPr>
        <w:t>’s name</w:t>
      </w:r>
      <w:r w:rsidRPr="0003720A">
        <w:rPr>
          <w:rFonts w:ascii="Bookman Old Style" w:hAnsi="Bookman Old Style"/>
          <w:sz w:val="26"/>
          <w:szCs w:val="26"/>
        </w:rPr>
        <w:t>, to reflect expansion of the project</w:t>
      </w:r>
      <w:r w:rsidR="003532E6" w:rsidRPr="0003720A">
        <w:rPr>
          <w:rFonts w:ascii="Bookman Old Style" w:hAnsi="Bookman Old Style"/>
          <w:sz w:val="26"/>
          <w:szCs w:val="26"/>
        </w:rPr>
        <w:t>.</w:t>
      </w:r>
    </w:p>
    <w:p w14:paraId="62E960EF" w14:textId="2AE9142B" w:rsidR="0003720A" w:rsidRDefault="0003720A" w:rsidP="00BC3819">
      <w:pPr>
        <w:pStyle w:val="ListParagraph"/>
        <w:numPr>
          <w:ilvl w:val="0"/>
          <w:numId w:val="48"/>
        </w:numPr>
        <w:rPr>
          <w:rFonts w:ascii="Bookman Old Style" w:hAnsi="Bookman Old Style"/>
          <w:sz w:val="26"/>
          <w:szCs w:val="26"/>
        </w:rPr>
      </w:pPr>
      <w:r w:rsidRPr="0003720A">
        <w:rPr>
          <w:rFonts w:ascii="Bookman Old Style" w:hAnsi="Bookman Old Style"/>
          <w:spacing w:val="4"/>
          <w:sz w:val="26"/>
          <w:szCs w:val="26"/>
        </w:rPr>
        <w:t>I</w:t>
      </w:r>
      <w:r w:rsidRPr="00843219">
        <w:rPr>
          <w:rFonts w:ascii="Bookman Old Style" w:hAnsi="Bookman Old Style"/>
          <w:spacing w:val="4"/>
          <w:sz w:val="26"/>
          <w:szCs w:val="26"/>
        </w:rPr>
        <w:t xml:space="preserve">n the </w:t>
      </w:r>
      <w:r w:rsidRPr="00CD08EF">
        <w:rPr>
          <w:rFonts w:ascii="Bookman Old Style" w:hAnsi="Bookman Old Style"/>
          <w:b/>
          <w:bCs/>
          <w:spacing w:val="4"/>
          <w:sz w:val="26"/>
          <w:szCs w:val="26"/>
        </w:rPr>
        <w:t>Purpose</w:t>
      </w:r>
      <w:r w:rsidRPr="00843219">
        <w:rPr>
          <w:rFonts w:ascii="Bookman Old Style" w:hAnsi="Bookman Old Style"/>
          <w:spacing w:val="4"/>
          <w:sz w:val="26"/>
          <w:szCs w:val="26"/>
        </w:rPr>
        <w:t xml:space="preserve"> section, addition of “to be renamed I/DD Special Initiatives Fund</w:t>
      </w:r>
      <w:r w:rsidR="00843219" w:rsidRPr="00843219">
        <w:rPr>
          <w:rFonts w:ascii="Bookman Old Style" w:hAnsi="Bookman Old Style"/>
          <w:spacing w:val="4"/>
          <w:sz w:val="26"/>
          <w:szCs w:val="26"/>
        </w:rPr>
        <w:t>.</w:t>
      </w:r>
      <w:r w:rsidRPr="00843219">
        <w:rPr>
          <w:rFonts w:ascii="Bookman Old Style" w:hAnsi="Bookman Old Style"/>
          <w:spacing w:val="4"/>
          <w:sz w:val="26"/>
          <w:szCs w:val="26"/>
        </w:rPr>
        <w:t>”</w:t>
      </w:r>
    </w:p>
    <w:p w14:paraId="13C92F6E" w14:textId="3D0D4B48" w:rsidR="00553C84" w:rsidRPr="004826CB" w:rsidRDefault="00553C84" w:rsidP="00BC3819">
      <w:pPr>
        <w:pStyle w:val="ListParagraph"/>
        <w:numPr>
          <w:ilvl w:val="0"/>
          <w:numId w:val="48"/>
        </w:numPr>
        <w:rPr>
          <w:rFonts w:ascii="Bookman Old Style" w:hAnsi="Bookman Old Style"/>
          <w:sz w:val="26"/>
          <w:szCs w:val="26"/>
        </w:rPr>
      </w:pPr>
      <w:r>
        <w:rPr>
          <w:rFonts w:ascii="Bookman Old Style" w:hAnsi="Bookman Old Style"/>
          <w:sz w:val="26"/>
          <w:szCs w:val="26"/>
        </w:rPr>
        <w:t>Updates</w:t>
      </w:r>
      <w:r w:rsidR="00F002A2">
        <w:rPr>
          <w:rFonts w:ascii="Bookman Old Style" w:hAnsi="Bookman Old Style"/>
          <w:sz w:val="26"/>
          <w:szCs w:val="26"/>
        </w:rPr>
        <w:t xml:space="preserve"> regarding th</w:t>
      </w:r>
      <w:r w:rsidR="00F002A2" w:rsidRPr="004826CB">
        <w:rPr>
          <w:rFonts w:ascii="Bookman Old Style" w:hAnsi="Bookman Old Style"/>
          <w:sz w:val="26"/>
          <w:szCs w:val="26"/>
        </w:rPr>
        <w:t>is process</w:t>
      </w:r>
      <w:r w:rsidRPr="004826CB">
        <w:rPr>
          <w:rFonts w:ascii="Bookman Old Style" w:hAnsi="Bookman Old Style"/>
          <w:sz w:val="26"/>
          <w:szCs w:val="26"/>
        </w:rPr>
        <w:t xml:space="preserve"> in the </w:t>
      </w:r>
      <w:r w:rsidRPr="004826CB">
        <w:rPr>
          <w:rFonts w:ascii="Bookman Old Style" w:hAnsi="Bookman Old Style"/>
          <w:b/>
          <w:bCs/>
          <w:sz w:val="26"/>
          <w:szCs w:val="26"/>
        </w:rPr>
        <w:t xml:space="preserve">Purpose </w:t>
      </w:r>
      <w:r w:rsidRPr="004826CB">
        <w:rPr>
          <w:rFonts w:ascii="Bookman Old Style" w:hAnsi="Bookman Old Style"/>
          <w:sz w:val="26"/>
          <w:szCs w:val="26"/>
        </w:rPr>
        <w:t>section.</w:t>
      </w:r>
    </w:p>
    <w:p w14:paraId="042D2719" w14:textId="57ADF4D9" w:rsidR="00BC3819" w:rsidRDefault="004826CB" w:rsidP="00BC3819">
      <w:pPr>
        <w:pStyle w:val="ListParagraph"/>
        <w:numPr>
          <w:ilvl w:val="0"/>
          <w:numId w:val="48"/>
        </w:numPr>
        <w:rPr>
          <w:rFonts w:ascii="Bookman Old Style" w:hAnsi="Bookman Old Style"/>
          <w:sz w:val="26"/>
          <w:szCs w:val="26"/>
        </w:rPr>
      </w:pPr>
      <w:r>
        <w:rPr>
          <w:rFonts w:ascii="Bookman Old Style" w:hAnsi="Bookman Old Style"/>
          <w:sz w:val="26"/>
          <w:szCs w:val="26"/>
        </w:rPr>
        <w:t>C</w:t>
      </w:r>
      <w:r w:rsidR="00CA581E" w:rsidRPr="004826CB">
        <w:rPr>
          <w:rFonts w:ascii="Bookman Old Style" w:hAnsi="Bookman Old Style"/>
          <w:sz w:val="26"/>
          <w:szCs w:val="26"/>
        </w:rPr>
        <w:t xml:space="preserve">hange </w:t>
      </w:r>
      <w:r w:rsidR="00CD08EF">
        <w:rPr>
          <w:rFonts w:ascii="Bookman Old Style" w:hAnsi="Bookman Old Style"/>
          <w:sz w:val="26"/>
          <w:szCs w:val="26"/>
        </w:rPr>
        <w:t xml:space="preserve">of </w:t>
      </w:r>
      <w:r w:rsidR="00EA258E">
        <w:rPr>
          <w:rFonts w:ascii="Bookman Old Style" w:hAnsi="Bookman Old Style"/>
          <w:sz w:val="26"/>
          <w:szCs w:val="26"/>
        </w:rPr>
        <w:t xml:space="preserve">amount to be allocated in 2023 and of </w:t>
      </w:r>
      <w:r w:rsidR="00CD08EF">
        <w:rPr>
          <w:rFonts w:ascii="Bookman Old Style" w:hAnsi="Bookman Old Style"/>
          <w:sz w:val="26"/>
          <w:szCs w:val="26"/>
        </w:rPr>
        <w:t>wording regarding Board approval</w:t>
      </w:r>
      <w:r w:rsidR="00EA258E">
        <w:rPr>
          <w:rFonts w:ascii="Bookman Old Style" w:hAnsi="Bookman Old Style"/>
          <w:sz w:val="26"/>
          <w:szCs w:val="26"/>
        </w:rPr>
        <w:t>, both</w:t>
      </w:r>
      <w:r w:rsidR="00B371A3">
        <w:rPr>
          <w:rFonts w:ascii="Bookman Old Style" w:hAnsi="Bookman Old Style"/>
          <w:sz w:val="26"/>
          <w:szCs w:val="26"/>
        </w:rPr>
        <w:t xml:space="preserve"> </w:t>
      </w:r>
      <w:r w:rsidR="0068374E">
        <w:rPr>
          <w:rFonts w:ascii="Bookman Old Style" w:hAnsi="Bookman Old Style"/>
          <w:sz w:val="26"/>
          <w:szCs w:val="26"/>
        </w:rPr>
        <w:t>in</w:t>
      </w:r>
      <w:r w:rsidR="00EA258E">
        <w:rPr>
          <w:rFonts w:ascii="Bookman Old Style" w:hAnsi="Bookman Old Style"/>
          <w:sz w:val="26"/>
          <w:szCs w:val="26"/>
        </w:rPr>
        <w:t xml:space="preserve"> the</w:t>
      </w:r>
      <w:r w:rsidR="00B371A3">
        <w:rPr>
          <w:rFonts w:ascii="Bookman Old Style" w:hAnsi="Bookman Old Style"/>
          <w:sz w:val="26"/>
          <w:szCs w:val="26"/>
        </w:rPr>
        <w:t xml:space="preserve"> </w:t>
      </w:r>
      <w:r w:rsidR="00BD0827" w:rsidRPr="00CA581E">
        <w:rPr>
          <w:rFonts w:ascii="Bookman Old Style" w:hAnsi="Bookman Old Style"/>
          <w:b/>
          <w:bCs/>
          <w:sz w:val="26"/>
          <w:szCs w:val="26"/>
        </w:rPr>
        <w:t>Overview</w:t>
      </w:r>
      <w:r w:rsidR="0068374E">
        <w:rPr>
          <w:rFonts w:ascii="Bookman Old Style" w:hAnsi="Bookman Old Style"/>
          <w:sz w:val="26"/>
          <w:szCs w:val="26"/>
        </w:rPr>
        <w:t xml:space="preserve"> </w:t>
      </w:r>
      <w:r w:rsidR="00CA581E">
        <w:rPr>
          <w:rFonts w:ascii="Bookman Old Style" w:hAnsi="Bookman Old Style"/>
          <w:sz w:val="26"/>
          <w:szCs w:val="26"/>
        </w:rPr>
        <w:t>s</w:t>
      </w:r>
      <w:r w:rsidR="0068374E">
        <w:rPr>
          <w:rFonts w:ascii="Bookman Old Style" w:hAnsi="Bookman Old Style"/>
          <w:sz w:val="26"/>
          <w:szCs w:val="26"/>
        </w:rPr>
        <w:t>ection.</w:t>
      </w:r>
    </w:p>
    <w:p w14:paraId="7479AA96" w14:textId="5662662C" w:rsidR="00BD0827" w:rsidRDefault="00E112AE" w:rsidP="00BC3819">
      <w:pPr>
        <w:pStyle w:val="ListParagraph"/>
        <w:numPr>
          <w:ilvl w:val="0"/>
          <w:numId w:val="48"/>
        </w:numPr>
        <w:rPr>
          <w:rFonts w:ascii="Bookman Old Style" w:hAnsi="Bookman Old Style"/>
          <w:sz w:val="26"/>
          <w:szCs w:val="26"/>
        </w:rPr>
      </w:pPr>
      <w:r>
        <w:rPr>
          <w:rFonts w:ascii="Bookman Old Style" w:hAnsi="Bookman Old Style"/>
          <w:sz w:val="26"/>
          <w:szCs w:val="26"/>
        </w:rPr>
        <w:t xml:space="preserve">Deletion of the word “funding” in the </w:t>
      </w:r>
      <w:r w:rsidR="0068374E">
        <w:rPr>
          <w:rFonts w:ascii="Bookman Old Style" w:hAnsi="Bookman Old Style"/>
          <w:sz w:val="26"/>
          <w:szCs w:val="26"/>
        </w:rPr>
        <w:t>third sentence</w:t>
      </w:r>
      <w:r w:rsidR="00842790">
        <w:rPr>
          <w:rFonts w:ascii="Bookman Old Style" w:hAnsi="Bookman Old Style"/>
          <w:sz w:val="26"/>
          <w:szCs w:val="26"/>
        </w:rPr>
        <w:t>, “If a specific requirement is not…</w:t>
      </w:r>
      <w:r w:rsidR="0068374E">
        <w:rPr>
          <w:rFonts w:ascii="Bookman Old Style" w:hAnsi="Bookman Old Style"/>
          <w:sz w:val="26"/>
          <w:szCs w:val="26"/>
        </w:rPr>
        <w:t>,</w:t>
      </w:r>
      <w:r w:rsidR="00842790">
        <w:rPr>
          <w:rFonts w:ascii="Bookman Old Style" w:hAnsi="Bookman Old Style"/>
          <w:sz w:val="26"/>
          <w:szCs w:val="26"/>
        </w:rPr>
        <w:t>”</w:t>
      </w:r>
      <w:r w:rsidR="0068374E">
        <w:rPr>
          <w:rFonts w:ascii="Bookman Old Style" w:hAnsi="Bookman Old Style"/>
          <w:sz w:val="26"/>
          <w:szCs w:val="26"/>
        </w:rPr>
        <w:t xml:space="preserve"> third bullet point in </w:t>
      </w:r>
      <w:r w:rsidR="0068374E" w:rsidRPr="00CA581E">
        <w:rPr>
          <w:rFonts w:ascii="Bookman Old Style" w:hAnsi="Bookman Old Style"/>
          <w:b/>
          <w:bCs/>
          <w:sz w:val="26"/>
          <w:szCs w:val="26"/>
        </w:rPr>
        <w:t>Overview</w:t>
      </w:r>
      <w:r w:rsidR="0068374E">
        <w:rPr>
          <w:rFonts w:ascii="Bookman Old Style" w:hAnsi="Bookman Old Style"/>
          <w:sz w:val="26"/>
          <w:szCs w:val="26"/>
        </w:rPr>
        <w:t xml:space="preserve"> section.</w:t>
      </w:r>
    </w:p>
    <w:p w14:paraId="17F68479" w14:textId="2A65FD85" w:rsidR="00CA581E" w:rsidRDefault="00CA581E" w:rsidP="00BC3819">
      <w:pPr>
        <w:pStyle w:val="ListParagraph"/>
        <w:numPr>
          <w:ilvl w:val="0"/>
          <w:numId w:val="48"/>
        </w:numPr>
        <w:rPr>
          <w:rFonts w:ascii="Bookman Old Style" w:hAnsi="Bookman Old Style"/>
          <w:sz w:val="26"/>
          <w:szCs w:val="26"/>
        </w:rPr>
      </w:pPr>
      <w:r>
        <w:rPr>
          <w:rFonts w:ascii="Bookman Old Style" w:hAnsi="Bookman Old Style"/>
          <w:sz w:val="26"/>
          <w:szCs w:val="26"/>
        </w:rPr>
        <w:t>Change of dates in the</w:t>
      </w:r>
      <w:r w:rsidR="00282EC8">
        <w:rPr>
          <w:rFonts w:ascii="Bookman Old Style" w:hAnsi="Bookman Old Style"/>
          <w:sz w:val="26"/>
          <w:szCs w:val="26"/>
        </w:rPr>
        <w:t xml:space="preserve"> allocation process</w:t>
      </w:r>
      <w:r>
        <w:rPr>
          <w:rFonts w:ascii="Bookman Old Style" w:hAnsi="Bookman Old Style"/>
          <w:sz w:val="26"/>
          <w:szCs w:val="26"/>
        </w:rPr>
        <w:t xml:space="preserve"> timeline described in </w:t>
      </w:r>
      <w:r w:rsidRPr="00843219">
        <w:rPr>
          <w:rFonts w:ascii="Bookman Old Style" w:hAnsi="Bookman Old Style"/>
          <w:b/>
          <w:bCs/>
          <w:sz w:val="26"/>
          <w:szCs w:val="26"/>
        </w:rPr>
        <w:t>Overview</w:t>
      </w:r>
      <w:r>
        <w:rPr>
          <w:rFonts w:ascii="Bookman Old Style" w:hAnsi="Bookman Old Style"/>
          <w:sz w:val="26"/>
          <w:szCs w:val="26"/>
        </w:rPr>
        <w:t xml:space="preserve"> section</w:t>
      </w:r>
      <w:r w:rsidR="00280B4E">
        <w:rPr>
          <w:rFonts w:ascii="Bookman Old Style" w:hAnsi="Bookman Old Style"/>
          <w:sz w:val="26"/>
          <w:szCs w:val="26"/>
        </w:rPr>
        <w:t xml:space="preserve">; the originally proposed timeline may have been too ambitious </w:t>
      </w:r>
      <w:r w:rsidR="0068599B">
        <w:rPr>
          <w:rFonts w:ascii="Bookman Old Style" w:hAnsi="Bookman Old Style"/>
          <w:sz w:val="26"/>
          <w:szCs w:val="26"/>
        </w:rPr>
        <w:t>and presented technical challenges</w:t>
      </w:r>
      <w:r w:rsidR="002E3F90">
        <w:rPr>
          <w:rFonts w:ascii="Bookman Old Style" w:hAnsi="Bookman Old Style"/>
          <w:sz w:val="26"/>
          <w:szCs w:val="26"/>
        </w:rPr>
        <w:t>, so the recommendation is now to align with existing CCDDB and CCMHB allocation process</w:t>
      </w:r>
      <w:r w:rsidR="006C3484">
        <w:rPr>
          <w:rFonts w:ascii="Bookman Old Style" w:hAnsi="Bookman Old Style"/>
          <w:sz w:val="26"/>
          <w:szCs w:val="26"/>
        </w:rPr>
        <w:t xml:space="preserve"> for PY2024</w:t>
      </w:r>
      <w:r>
        <w:rPr>
          <w:rFonts w:ascii="Bookman Old Style" w:hAnsi="Bookman Old Style"/>
          <w:sz w:val="26"/>
          <w:szCs w:val="26"/>
        </w:rPr>
        <w:t>.</w:t>
      </w:r>
    </w:p>
    <w:p w14:paraId="3B0A1B36" w14:textId="4A687FAE" w:rsidR="00AF4E56" w:rsidRDefault="00AF4E56" w:rsidP="00BC3819">
      <w:pPr>
        <w:pStyle w:val="ListParagraph"/>
        <w:numPr>
          <w:ilvl w:val="0"/>
          <w:numId w:val="48"/>
        </w:numPr>
        <w:rPr>
          <w:rFonts w:ascii="Bookman Old Style" w:hAnsi="Bookman Old Style"/>
          <w:sz w:val="26"/>
          <w:szCs w:val="26"/>
        </w:rPr>
      </w:pPr>
      <w:r>
        <w:rPr>
          <w:rFonts w:ascii="Bookman Old Style" w:hAnsi="Bookman Old Style"/>
          <w:sz w:val="26"/>
          <w:szCs w:val="26"/>
        </w:rPr>
        <w:t xml:space="preserve">Within the </w:t>
      </w:r>
      <w:r w:rsidRPr="00843219">
        <w:rPr>
          <w:rFonts w:ascii="Bookman Old Style" w:hAnsi="Bookman Old Style"/>
          <w:b/>
          <w:bCs/>
          <w:sz w:val="26"/>
          <w:szCs w:val="26"/>
        </w:rPr>
        <w:t>Priorit</w:t>
      </w:r>
      <w:r w:rsidR="00843219">
        <w:rPr>
          <w:rFonts w:ascii="Bookman Old Style" w:hAnsi="Bookman Old Style"/>
          <w:b/>
          <w:bCs/>
          <w:sz w:val="26"/>
          <w:szCs w:val="26"/>
        </w:rPr>
        <w:t>ies</w:t>
      </w:r>
      <w:r>
        <w:rPr>
          <w:rFonts w:ascii="Bookman Old Style" w:hAnsi="Bookman Old Style"/>
          <w:sz w:val="26"/>
          <w:szCs w:val="26"/>
        </w:rPr>
        <w:t xml:space="preserve">, </w:t>
      </w:r>
      <w:r w:rsidR="00843219">
        <w:rPr>
          <w:rFonts w:ascii="Bookman Old Style" w:hAnsi="Bookman Old Style"/>
          <w:sz w:val="26"/>
          <w:szCs w:val="26"/>
        </w:rPr>
        <w:t>specific assistance purchase</w:t>
      </w:r>
      <w:r w:rsidR="005A4FCB">
        <w:rPr>
          <w:rFonts w:ascii="Bookman Old Style" w:hAnsi="Bookman Old Style"/>
          <w:sz w:val="26"/>
          <w:szCs w:val="26"/>
        </w:rPr>
        <w:t xml:space="preserve"> process is </w:t>
      </w:r>
      <w:r w:rsidR="00843219">
        <w:rPr>
          <w:rFonts w:ascii="Bookman Old Style" w:hAnsi="Bookman Old Style"/>
          <w:sz w:val="26"/>
          <w:szCs w:val="26"/>
        </w:rPr>
        <w:t>further described</w:t>
      </w:r>
      <w:r w:rsidR="005A4FCB">
        <w:rPr>
          <w:rFonts w:ascii="Bookman Old Style" w:hAnsi="Bookman Old Style"/>
          <w:sz w:val="26"/>
          <w:szCs w:val="26"/>
        </w:rPr>
        <w:t xml:space="preserve"> for “Individual Supports to Underserved People</w:t>
      </w:r>
      <w:r w:rsidR="00F90F70">
        <w:rPr>
          <w:rFonts w:ascii="Bookman Old Style" w:hAnsi="Bookman Old Style"/>
          <w:sz w:val="26"/>
          <w:szCs w:val="26"/>
        </w:rPr>
        <w:t>”, and sample mini-grant process documents are no longer attached but referenced to previous board packet.</w:t>
      </w:r>
    </w:p>
    <w:p w14:paraId="78059536" w14:textId="55963BB4" w:rsidR="00E744B2" w:rsidRDefault="00E744B2" w:rsidP="00BC3819">
      <w:pPr>
        <w:pStyle w:val="ListParagraph"/>
        <w:numPr>
          <w:ilvl w:val="0"/>
          <w:numId w:val="48"/>
        </w:numPr>
        <w:rPr>
          <w:rFonts w:ascii="Bookman Old Style" w:hAnsi="Bookman Old Style"/>
          <w:sz w:val="26"/>
          <w:szCs w:val="26"/>
        </w:rPr>
      </w:pPr>
      <w:r w:rsidRPr="00797828">
        <w:rPr>
          <w:rFonts w:ascii="Bookman Old Style" w:hAnsi="Bookman Old Style"/>
          <w:b/>
          <w:bCs/>
          <w:sz w:val="26"/>
          <w:szCs w:val="26"/>
        </w:rPr>
        <w:t>Decision Section</w:t>
      </w:r>
      <w:r>
        <w:rPr>
          <w:rFonts w:ascii="Bookman Old Style" w:hAnsi="Bookman Old Style"/>
          <w:sz w:val="26"/>
          <w:szCs w:val="26"/>
        </w:rPr>
        <w:t xml:space="preserve"> is added, requiring action by both Boards.</w:t>
      </w:r>
    </w:p>
    <w:p w14:paraId="7F7D423A" w14:textId="77777777" w:rsidR="00CD08EF" w:rsidRPr="00BC3819" w:rsidRDefault="00CD08EF" w:rsidP="00CD08EF">
      <w:pPr>
        <w:pStyle w:val="ListParagraph"/>
        <w:rPr>
          <w:rFonts w:ascii="Bookman Old Style" w:hAnsi="Bookman Old Style"/>
          <w:sz w:val="26"/>
          <w:szCs w:val="26"/>
        </w:rPr>
      </w:pPr>
    </w:p>
    <w:p w14:paraId="44AD8A1B" w14:textId="1C4D449B" w:rsidR="00924407" w:rsidRPr="00F037D9" w:rsidRDefault="00924407" w:rsidP="007144F0">
      <w:pPr>
        <w:pStyle w:val="Heading1"/>
        <w:rPr>
          <w:rFonts w:ascii="Bookman Old Style" w:hAnsi="Bookman Old Style"/>
          <w:sz w:val="34"/>
          <w:szCs w:val="34"/>
        </w:rPr>
      </w:pPr>
      <w:r w:rsidRPr="00F037D9">
        <w:rPr>
          <w:rFonts w:ascii="Bookman Old Style" w:hAnsi="Bookman Old Style"/>
          <w:sz w:val="34"/>
          <w:szCs w:val="34"/>
        </w:rPr>
        <w:lastRenderedPageBreak/>
        <w:t>Statutory Authority:</w:t>
      </w:r>
    </w:p>
    <w:p w14:paraId="5097F405" w14:textId="1E1ED19A" w:rsidR="00924407" w:rsidRDefault="00924407" w:rsidP="00924407">
      <w:pPr>
        <w:rPr>
          <w:rFonts w:ascii="Bookman Old Style" w:hAnsi="Bookman Old Style"/>
          <w:sz w:val="26"/>
          <w:szCs w:val="26"/>
        </w:rPr>
      </w:pPr>
      <w:r w:rsidRPr="00F037D9">
        <w:rPr>
          <w:rFonts w:ascii="Bookman Old Style" w:hAnsi="Bookman Old Style"/>
          <w:sz w:val="26"/>
          <w:szCs w:val="26"/>
        </w:rPr>
        <w:t xml:space="preserve">The Community Care for Persons with Developmental Disabilities Act (50 ILCS 835/ Sections 0.05 to14) is the basis for CCDDB funding policies. The Illinois Community Mental Health Act (405 ILCS 20/ Section 0.1 et. seq.) is the basis for CCMHB funding policies. All funds shall be allocated within the intent of the controlling acts, per the laws of the State of Illinois. CCDDB and CCMHB Funding </w:t>
      </w:r>
      <w:r w:rsidR="0094401B" w:rsidRPr="00F037D9">
        <w:rPr>
          <w:rFonts w:ascii="Bookman Old Style" w:hAnsi="Bookman Old Style"/>
          <w:sz w:val="26"/>
          <w:szCs w:val="26"/>
        </w:rPr>
        <w:t xml:space="preserve">Requirements and </w:t>
      </w:r>
      <w:r w:rsidRPr="00F037D9">
        <w:rPr>
          <w:rFonts w:ascii="Bookman Old Style" w:hAnsi="Bookman Old Style"/>
          <w:sz w:val="26"/>
          <w:szCs w:val="26"/>
        </w:rPr>
        <w:t xml:space="preserve">Guidelines require </w:t>
      </w:r>
      <w:r w:rsidR="00A41FA7" w:rsidRPr="00F037D9">
        <w:rPr>
          <w:rFonts w:ascii="Bookman Old Style" w:hAnsi="Bookman Old Style"/>
          <w:sz w:val="26"/>
          <w:szCs w:val="26"/>
        </w:rPr>
        <w:t xml:space="preserve">annual </w:t>
      </w:r>
      <w:r w:rsidRPr="00F037D9">
        <w:rPr>
          <w:rFonts w:ascii="Bookman Old Style" w:hAnsi="Bookman Old Style"/>
          <w:sz w:val="26"/>
          <w:szCs w:val="26"/>
        </w:rPr>
        <w:t xml:space="preserve">review of decision support criteria and </w:t>
      </w:r>
      <w:r w:rsidR="00A41FA7" w:rsidRPr="00F037D9">
        <w:rPr>
          <w:rFonts w:ascii="Bookman Old Style" w:hAnsi="Bookman Old Style"/>
          <w:sz w:val="26"/>
          <w:szCs w:val="26"/>
        </w:rPr>
        <w:t xml:space="preserve">allocation </w:t>
      </w:r>
      <w:r w:rsidRPr="00F037D9">
        <w:rPr>
          <w:rFonts w:ascii="Bookman Old Style" w:hAnsi="Bookman Old Style"/>
          <w:sz w:val="26"/>
          <w:szCs w:val="26"/>
        </w:rPr>
        <w:t>priorities. Upon approval by the Boards, this memorandum becomes an addendum to Funding Guidelines.</w:t>
      </w:r>
    </w:p>
    <w:p w14:paraId="1F5BC3B5" w14:textId="77777777" w:rsidR="00CD08EF" w:rsidRPr="00F037D9" w:rsidRDefault="00CD08EF" w:rsidP="00924407">
      <w:pPr>
        <w:rPr>
          <w:rFonts w:ascii="Bookman Old Style" w:hAnsi="Bookman Old Style"/>
          <w:sz w:val="26"/>
          <w:szCs w:val="26"/>
          <w:highlight w:val="yellow"/>
        </w:rPr>
      </w:pPr>
    </w:p>
    <w:p w14:paraId="4EE86BA6" w14:textId="568A95AB" w:rsidR="00D42A17" w:rsidRPr="00F037D9" w:rsidRDefault="00924407" w:rsidP="00D42A17">
      <w:pPr>
        <w:pStyle w:val="MHBHeading"/>
        <w:rPr>
          <w:rFonts w:ascii="Bookman Old Style" w:hAnsi="Bookman Old Style"/>
          <w:color w:val="auto"/>
          <w:sz w:val="34"/>
          <w:szCs w:val="34"/>
        </w:rPr>
      </w:pPr>
      <w:r w:rsidRPr="00F037D9">
        <w:rPr>
          <w:rFonts w:ascii="Bookman Old Style" w:hAnsi="Bookman Old Style"/>
          <w:color w:val="auto"/>
          <w:sz w:val="34"/>
          <w:szCs w:val="34"/>
        </w:rPr>
        <w:t>Purpose</w:t>
      </w:r>
      <w:r w:rsidR="00D42A17" w:rsidRPr="00F037D9">
        <w:rPr>
          <w:rFonts w:ascii="Bookman Old Style" w:hAnsi="Bookman Old Style"/>
          <w:color w:val="auto"/>
          <w:sz w:val="34"/>
          <w:szCs w:val="34"/>
        </w:rPr>
        <w:t xml:space="preserve">: </w:t>
      </w:r>
    </w:p>
    <w:p w14:paraId="55BEE9AE" w14:textId="77777777" w:rsidR="00870745" w:rsidRPr="00F037D9" w:rsidRDefault="00870745" w:rsidP="00357D7B">
      <w:pPr>
        <w:pStyle w:val="gmail-msobodytext3"/>
        <w:spacing w:before="0" w:beforeAutospacing="0" w:after="0" w:afterAutospacing="0"/>
        <w:rPr>
          <w:rFonts w:ascii="Bookman Old Style" w:hAnsi="Bookman Old Style"/>
          <w:spacing w:val="4"/>
          <w:sz w:val="26"/>
          <w:szCs w:val="26"/>
        </w:rPr>
      </w:pPr>
      <w:bookmarkStart w:id="0" w:name="_Hlk11158981"/>
    </w:p>
    <w:p w14:paraId="7015854E" w14:textId="39118706" w:rsidR="00283D3D" w:rsidRPr="00F037D9" w:rsidRDefault="00283D3D" w:rsidP="00283D3D">
      <w:pPr>
        <w:rPr>
          <w:rFonts w:ascii="Bookman Old Style" w:hAnsi="Bookman Old Style"/>
          <w:sz w:val="26"/>
          <w:szCs w:val="26"/>
        </w:rPr>
      </w:pPr>
      <w:r w:rsidRPr="00F037D9">
        <w:rPr>
          <w:rFonts w:ascii="Bookman Old Style" w:hAnsi="Bookman Old Style"/>
          <w:sz w:val="26"/>
          <w:szCs w:val="26"/>
        </w:rPr>
        <w:t>The purpose of this memorandum is to recommend 2023</w:t>
      </w:r>
      <w:r w:rsidR="006C3484">
        <w:rPr>
          <w:rFonts w:ascii="Bookman Old Style" w:hAnsi="Bookman Old Style"/>
          <w:sz w:val="26"/>
          <w:szCs w:val="26"/>
        </w:rPr>
        <w:t xml:space="preserve"> (Program Year 2024)</w:t>
      </w:r>
      <w:r w:rsidRPr="00F037D9">
        <w:rPr>
          <w:rFonts w:ascii="Bookman Old Style" w:hAnsi="Bookman Old Style"/>
          <w:sz w:val="26"/>
          <w:szCs w:val="26"/>
        </w:rPr>
        <w:t xml:space="preserve"> allocation decision support criteria and funding priorities for the CILA Project Fund, authority for which is shared by the Champaign County Developmental Disabilities Board (CCDDB) and Champaign County Mental Health Board (CCMHB). </w:t>
      </w:r>
      <w:r w:rsidRPr="00F037D9">
        <w:rPr>
          <w:rFonts w:ascii="Bookman Old Style" w:hAnsi="Bookman Old Style"/>
          <w:sz w:val="26"/>
          <w:szCs w:val="26"/>
          <w:shd w:val="clear" w:color="auto" w:fill="FFFFFF" w:themeFill="background1"/>
        </w:rPr>
        <w:t xml:space="preserve">Funding priorities and decision support criteria are a framework for how contracts with service providers further the mission and goals of the Boards. </w:t>
      </w:r>
      <w:r w:rsidRPr="00F037D9">
        <w:rPr>
          <w:rFonts w:ascii="Bookman Old Style" w:hAnsi="Bookman Old Style"/>
          <w:sz w:val="26"/>
          <w:szCs w:val="26"/>
        </w:rPr>
        <w:t>Staff recommendations are based on Board and stakeholder input and our understanding of best practices and state/federal service and payment systems.</w:t>
      </w:r>
      <w:r w:rsidRPr="00F037D9">
        <w:rPr>
          <w:rFonts w:ascii="Bookman Old Style" w:hAnsi="Bookman Old Style"/>
          <w:sz w:val="26"/>
          <w:szCs w:val="26"/>
          <w:shd w:val="clear" w:color="auto" w:fill="FFFFFF" w:themeFill="background1"/>
        </w:rPr>
        <w:t xml:space="preserve"> </w:t>
      </w:r>
      <w:r w:rsidR="00553C84">
        <w:rPr>
          <w:rFonts w:ascii="Bookman Old Style" w:hAnsi="Bookman Old Style"/>
          <w:sz w:val="26"/>
          <w:szCs w:val="26"/>
          <w:shd w:val="clear" w:color="auto" w:fill="FFFFFF" w:themeFill="background1"/>
        </w:rPr>
        <w:t xml:space="preserve">On July 20, </w:t>
      </w:r>
      <w:r w:rsidRPr="00F037D9">
        <w:rPr>
          <w:rFonts w:ascii="Bookman Old Style" w:hAnsi="Bookman Old Style"/>
          <w:sz w:val="26"/>
          <w:szCs w:val="26"/>
        </w:rPr>
        <w:t xml:space="preserve">CCDDB and CCMHB members </w:t>
      </w:r>
      <w:r w:rsidR="00553C84">
        <w:rPr>
          <w:rFonts w:ascii="Bookman Old Style" w:hAnsi="Bookman Old Style"/>
          <w:sz w:val="26"/>
          <w:szCs w:val="26"/>
        </w:rPr>
        <w:t>reviewed</w:t>
      </w:r>
      <w:r w:rsidRPr="00F037D9">
        <w:rPr>
          <w:rFonts w:ascii="Bookman Old Style" w:hAnsi="Bookman Old Style"/>
          <w:sz w:val="26"/>
          <w:szCs w:val="26"/>
        </w:rPr>
        <w:t xml:space="preserve"> an initial dra</w:t>
      </w:r>
      <w:r w:rsidR="00553C84">
        <w:rPr>
          <w:rFonts w:ascii="Bookman Old Style" w:hAnsi="Bookman Old Style"/>
          <w:sz w:val="26"/>
          <w:szCs w:val="26"/>
        </w:rPr>
        <w:t>ft</w:t>
      </w:r>
      <w:r w:rsidRPr="00F037D9">
        <w:rPr>
          <w:rFonts w:ascii="Bookman Old Style" w:hAnsi="Bookman Old Style"/>
          <w:sz w:val="26"/>
          <w:szCs w:val="26"/>
        </w:rPr>
        <w:t>, which w</w:t>
      </w:r>
      <w:r w:rsidR="00553C84">
        <w:rPr>
          <w:rFonts w:ascii="Bookman Old Style" w:hAnsi="Bookman Old Style"/>
          <w:sz w:val="26"/>
          <w:szCs w:val="26"/>
        </w:rPr>
        <w:t>as</w:t>
      </w:r>
      <w:r w:rsidRPr="00F037D9">
        <w:rPr>
          <w:rFonts w:ascii="Bookman Old Style" w:hAnsi="Bookman Old Style"/>
          <w:sz w:val="26"/>
          <w:szCs w:val="26"/>
        </w:rPr>
        <w:t xml:space="preserve"> then be distributed to providers, family members, advocates, and stakeholders, for comments. Th</w:t>
      </w:r>
      <w:r w:rsidR="00553C84">
        <w:rPr>
          <w:rFonts w:ascii="Bookman Old Style" w:hAnsi="Bookman Old Style"/>
          <w:sz w:val="26"/>
          <w:szCs w:val="26"/>
        </w:rPr>
        <w:t>is</w:t>
      </w:r>
      <w:r w:rsidRPr="00F037D9">
        <w:rPr>
          <w:rFonts w:ascii="Bookman Old Style" w:hAnsi="Bookman Old Style"/>
          <w:sz w:val="26"/>
          <w:szCs w:val="26"/>
        </w:rPr>
        <w:t xml:space="preserve"> final draft incorporate</w:t>
      </w:r>
      <w:r w:rsidR="00553C84">
        <w:rPr>
          <w:rFonts w:ascii="Bookman Old Style" w:hAnsi="Bookman Old Style"/>
          <w:sz w:val="26"/>
          <w:szCs w:val="26"/>
        </w:rPr>
        <w:t>s</w:t>
      </w:r>
      <w:r w:rsidRPr="00F037D9">
        <w:rPr>
          <w:rFonts w:ascii="Bookman Old Style" w:hAnsi="Bookman Old Style"/>
          <w:sz w:val="26"/>
          <w:szCs w:val="26"/>
        </w:rPr>
        <w:t xml:space="preserve"> feedback from Board and staff members and the public.</w:t>
      </w:r>
    </w:p>
    <w:p w14:paraId="3C94D9C7" w14:textId="77777777" w:rsidR="00283D3D" w:rsidRPr="00F037D9" w:rsidRDefault="00283D3D" w:rsidP="00924407">
      <w:pPr>
        <w:pStyle w:val="gmail-msobodytext3"/>
        <w:spacing w:before="0" w:beforeAutospacing="0" w:after="0" w:afterAutospacing="0"/>
        <w:rPr>
          <w:rFonts w:ascii="Bookman Old Style" w:hAnsi="Bookman Old Style"/>
          <w:spacing w:val="4"/>
          <w:sz w:val="26"/>
          <w:szCs w:val="26"/>
        </w:rPr>
      </w:pPr>
    </w:p>
    <w:p w14:paraId="184A3ED7" w14:textId="0D2DA8EE" w:rsidR="006759EC" w:rsidRPr="00F037D9" w:rsidRDefault="007B0628" w:rsidP="00924407">
      <w:pPr>
        <w:pStyle w:val="gmail-msobodytext3"/>
        <w:spacing w:before="0" w:beforeAutospacing="0" w:after="0" w:afterAutospacing="0"/>
        <w:rPr>
          <w:rFonts w:ascii="Bookman Old Style" w:hAnsi="Bookman Old Style"/>
          <w:spacing w:val="4"/>
          <w:sz w:val="26"/>
          <w:szCs w:val="26"/>
        </w:rPr>
      </w:pPr>
      <w:r w:rsidRPr="00F037D9">
        <w:rPr>
          <w:rFonts w:ascii="Bookman Old Style" w:hAnsi="Bookman Old Style"/>
          <w:spacing w:val="4"/>
          <w:sz w:val="26"/>
          <w:szCs w:val="26"/>
        </w:rPr>
        <w:t xml:space="preserve">The CILA Facilities Project </w:t>
      </w:r>
      <w:r w:rsidR="00AE1FC1" w:rsidRPr="00F037D9">
        <w:rPr>
          <w:rFonts w:ascii="Bookman Old Style" w:hAnsi="Bookman Old Style"/>
          <w:spacing w:val="4"/>
          <w:sz w:val="26"/>
          <w:szCs w:val="26"/>
        </w:rPr>
        <w:t>Fund</w:t>
      </w:r>
      <w:r w:rsidR="0003720A">
        <w:rPr>
          <w:rFonts w:ascii="Bookman Old Style" w:hAnsi="Bookman Old Style"/>
          <w:spacing w:val="4"/>
          <w:sz w:val="26"/>
          <w:szCs w:val="26"/>
        </w:rPr>
        <w:t xml:space="preserve">, </w:t>
      </w:r>
      <w:r w:rsidR="0003720A" w:rsidRPr="005E73F1">
        <w:rPr>
          <w:rFonts w:ascii="Bookman Old Style" w:hAnsi="Bookman Old Style"/>
          <w:spacing w:val="4"/>
          <w:sz w:val="26"/>
          <w:szCs w:val="26"/>
        </w:rPr>
        <w:t xml:space="preserve">to be renamed </w:t>
      </w:r>
      <w:r w:rsidR="005E73F1" w:rsidRPr="005E73F1">
        <w:rPr>
          <w:rFonts w:ascii="Bookman Old Style" w:hAnsi="Bookman Old Style"/>
          <w:spacing w:val="4"/>
          <w:sz w:val="26"/>
          <w:szCs w:val="26"/>
        </w:rPr>
        <w:t>“</w:t>
      </w:r>
      <w:r w:rsidR="0003720A" w:rsidRPr="005E73F1">
        <w:rPr>
          <w:rFonts w:ascii="Bookman Old Style" w:hAnsi="Bookman Old Style"/>
          <w:spacing w:val="4"/>
          <w:sz w:val="26"/>
          <w:szCs w:val="26"/>
        </w:rPr>
        <w:t>I/DD Special Initiatives</w:t>
      </w:r>
      <w:r w:rsidR="005E73F1" w:rsidRPr="005E73F1">
        <w:rPr>
          <w:rFonts w:ascii="Bookman Old Style" w:hAnsi="Bookman Old Style"/>
          <w:spacing w:val="4"/>
          <w:sz w:val="26"/>
          <w:szCs w:val="26"/>
        </w:rPr>
        <w:t>”</w:t>
      </w:r>
      <w:r w:rsidR="0003720A" w:rsidRPr="005E73F1">
        <w:rPr>
          <w:rFonts w:ascii="Bookman Old Style" w:hAnsi="Bookman Old Style"/>
          <w:spacing w:val="4"/>
          <w:sz w:val="26"/>
          <w:szCs w:val="26"/>
        </w:rPr>
        <w:t xml:space="preserve"> Fund,</w:t>
      </w:r>
      <w:r w:rsidR="00AE1FC1" w:rsidRPr="00F037D9">
        <w:rPr>
          <w:rFonts w:ascii="Bookman Old Style" w:hAnsi="Bookman Old Style"/>
          <w:spacing w:val="4"/>
          <w:sz w:val="26"/>
          <w:szCs w:val="26"/>
        </w:rPr>
        <w:t xml:space="preserve"> </w:t>
      </w:r>
      <w:r w:rsidR="006759EC" w:rsidRPr="00F037D9">
        <w:rPr>
          <w:rFonts w:ascii="Bookman Old Style" w:hAnsi="Bookman Old Style"/>
          <w:spacing w:val="4"/>
          <w:sz w:val="26"/>
          <w:szCs w:val="26"/>
        </w:rPr>
        <w:t>i</w:t>
      </w:r>
      <w:r w:rsidR="00A31A07" w:rsidRPr="00F037D9">
        <w:rPr>
          <w:rFonts w:ascii="Bookman Old Style" w:hAnsi="Bookman Old Style"/>
          <w:spacing w:val="4"/>
          <w:sz w:val="26"/>
          <w:szCs w:val="26"/>
        </w:rPr>
        <w:t>s</w:t>
      </w:r>
      <w:r w:rsidRPr="00F037D9">
        <w:rPr>
          <w:rFonts w:ascii="Bookman Old Style" w:hAnsi="Bookman Old Style"/>
          <w:spacing w:val="4"/>
          <w:sz w:val="26"/>
          <w:szCs w:val="26"/>
        </w:rPr>
        <w:t xml:space="preserve"> a collaboration </w:t>
      </w:r>
      <w:r w:rsidR="00F7090F" w:rsidRPr="00F037D9">
        <w:rPr>
          <w:rFonts w:ascii="Bookman Old Style" w:hAnsi="Bookman Old Style"/>
          <w:spacing w:val="4"/>
          <w:sz w:val="26"/>
          <w:szCs w:val="26"/>
        </w:rPr>
        <w:t>of</w:t>
      </w:r>
      <w:r w:rsidRPr="00F037D9">
        <w:rPr>
          <w:rFonts w:ascii="Bookman Old Style" w:hAnsi="Bookman Old Style"/>
          <w:spacing w:val="4"/>
          <w:sz w:val="26"/>
          <w:szCs w:val="26"/>
        </w:rPr>
        <w:t xml:space="preserve"> the </w:t>
      </w:r>
      <w:r w:rsidR="00E51AFC" w:rsidRPr="00F037D9">
        <w:rPr>
          <w:rFonts w:ascii="Bookman Old Style" w:hAnsi="Bookman Old Style"/>
          <w:spacing w:val="4"/>
          <w:sz w:val="26"/>
          <w:szCs w:val="26"/>
        </w:rPr>
        <w:t xml:space="preserve">CCDDB and the </w:t>
      </w:r>
      <w:r w:rsidRPr="00F037D9">
        <w:rPr>
          <w:rFonts w:ascii="Bookman Old Style" w:hAnsi="Bookman Old Style"/>
          <w:spacing w:val="4"/>
          <w:sz w:val="26"/>
          <w:szCs w:val="26"/>
        </w:rPr>
        <w:t>CC</w:t>
      </w:r>
      <w:r w:rsidR="00F7090F" w:rsidRPr="00F037D9">
        <w:rPr>
          <w:rFonts w:ascii="Bookman Old Style" w:hAnsi="Bookman Old Style"/>
          <w:spacing w:val="4"/>
          <w:sz w:val="26"/>
          <w:szCs w:val="26"/>
        </w:rPr>
        <w:t>MH</w:t>
      </w:r>
      <w:r w:rsidR="00DA4057" w:rsidRPr="00F037D9">
        <w:rPr>
          <w:rFonts w:ascii="Bookman Old Style" w:hAnsi="Bookman Old Style"/>
          <w:spacing w:val="4"/>
          <w:sz w:val="26"/>
          <w:szCs w:val="26"/>
        </w:rPr>
        <w:t xml:space="preserve">B, </w:t>
      </w:r>
      <w:r w:rsidR="00E1471D" w:rsidRPr="00F037D9">
        <w:rPr>
          <w:rFonts w:ascii="Bookman Old Style" w:hAnsi="Bookman Old Style"/>
          <w:spacing w:val="4"/>
          <w:sz w:val="26"/>
          <w:szCs w:val="26"/>
        </w:rPr>
        <w:t>initiated</w:t>
      </w:r>
      <w:r w:rsidR="00DA4057" w:rsidRPr="00F037D9">
        <w:rPr>
          <w:rFonts w:ascii="Bookman Old Style" w:hAnsi="Bookman Old Style"/>
          <w:spacing w:val="4"/>
          <w:sz w:val="26"/>
          <w:szCs w:val="26"/>
        </w:rPr>
        <w:t xml:space="preserve"> in 2014</w:t>
      </w:r>
      <w:r w:rsidRPr="00F037D9">
        <w:rPr>
          <w:rFonts w:ascii="Bookman Old Style" w:hAnsi="Bookman Old Style"/>
          <w:spacing w:val="4"/>
          <w:sz w:val="26"/>
          <w:szCs w:val="26"/>
        </w:rPr>
        <w:t xml:space="preserve"> </w:t>
      </w:r>
      <w:r w:rsidR="00DA4057" w:rsidRPr="00F037D9">
        <w:rPr>
          <w:rFonts w:ascii="Bookman Old Style" w:hAnsi="Bookman Old Style"/>
          <w:spacing w:val="4"/>
          <w:sz w:val="26"/>
          <w:szCs w:val="26"/>
        </w:rPr>
        <w:t>on behalf</w:t>
      </w:r>
      <w:r w:rsidRPr="00F037D9">
        <w:rPr>
          <w:rFonts w:ascii="Bookman Old Style" w:hAnsi="Bookman Old Style"/>
          <w:spacing w:val="4"/>
          <w:sz w:val="26"/>
          <w:szCs w:val="26"/>
        </w:rPr>
        <w:t xml:space="preserve"> of residents who ha</w:t>
      </w:r>
      <w:r w:rsidR="00DA4057" w:rsidRPr="00F037D9">
        <w:rPr>
          <w:rFonts w:ascii="Bookman Old Style" w:hAnsi="Bookman Old Style"/>
          <w:spacing w:val="4"/>
          <w:sz w:val="26"/>
          <w:szCs w:val="26"/>
        </w:rPr>
        <w:t>d</w:t>
      </w:r>
      <w:r w:rsidRPr="00F037D9">
        <w:rPr>
          <w:rFonts w:ascii="Bookman Old Style" w:hAnsi="Bookman Old Style"/>
          <w:spacing w:val="4"/>
          <w:sz w:val="26"/>
          <w:szCs w:val="26"/>
        </w:rPr>
        <w:t xml:space="preserve"> I/DD and </w:t>
      </w:r>
      <w:r w:rsidR="00A31A07" w:rsidRPr="00F037D9">
        <w:rPr>
          <w:rFonts w:ascii="Bookman Old Style" w:hAnsi="Bookman Old Style"/>
          <w:spacing w:val="4"/>
          <w:sz w:val="26"/>
          <w:szCs w:val="26"/>
        </w:rPr>
        <w:t>complex</w:t>
      </w:r>
      <w:r w:rsidRPr="00F037D9">
        <w:rPr>
          <w:rFonts w:ascii="Bookman Old Style" w:hAnsi="Bookman Old Style"/>
          <w:spacing w:val="4"/>
          <w:sz w:val="26"/>
          <w:szCs w:val="26"/>
        </w:rPr>
        <w:t xml:space="preserve"> support needs and had been unable to secure residential services </w:t>
      </w:r>
      <w:r w:rsidR="00CB3217" w:rsidRPr="00F037D9">
        <w:rPr>
          <w:rFonts w:ascii="Bookman Old Style" w:hAnsi="Bookman Old Style"/>
          <w:spacing w:val="4"/>
          <w:sz w:val="26"/>
          <w:szCs w:val="26"/>
        </w:rPr>
        <w:t>in or near their home</w:t>
      </w:r>
      <w:r w:rsidR="00A31A07" w:rsidRPr="00F037D9">
        <w:rPr>
          <w:rFonts w:ascii="Bookman Old Style" w:hAnsi="Bookman Old Style"/>
          <w:spacing w:val="4"/>
          <w:sz w:val="26"/>
          <w:szCs w:val="26"/>
        </w:rPr>
        <w:t xml:space="preserve"> community</w:t>
      </w:r>
      <w:r w:rsidRPr="00F037D9">
        <w:rPr>
          <w:rFonts w:ascii="Bookman Old Style" w:hAnsi="Bookman Old Style"/>
          <w:spacing w:val="4"/>
          <w:sz w:val="26"/>
          <w:szCs w:val="26"/>
        </w:rPr>
        <w:t>.</w:t>
      </w:r>
      <w:r w:rsidR="00BE45C8" w:rsidRPr="00F037D9">
        <w:rPr>
          <w:rFonts w:ascii="Bookman Old Style" w:hAnsi="Bookman Old Style"/>
          <w:spacing w:val="4"/>
          <w:sz w:val="26"/>
          <w:szCs w:val="26"/>
        </w:rPr>
        <w:t xml:space="preserve"> </w:t>
      </w:r>
      <w:r w:rsidR="00452A9D" w:rsidRPr="00F037D9">
        <w:rPr>
          <w:rFonts w:ascii="Bookman Old Style" w:hAnsi="Bookman Old Style"/>
          <w:spacing w:val="4"/>
          <w:sz w:val="26"/>
          <w:szCs w:val="26"/>
        </w:rPr>
        <w:t>By 2020</w:t>
      </w:r>
      <w:r w:rsidRPr="00F037D9">
        <w:rPr>
          <w:rFonts w:ascii="Bookman Old Style" w:hAnsi="Bookman Old Style"/>
          <w:spacing w:val="4"/>
          <w:sz w:val="26"/>
          <w:szCs w:val="26"/>
        </w:rPr>
        <w:t>, difficult</w:t>
      </w:r>
      <w:r w:rsidR="00CB3217" w:rsidRPr="00F037D9">
        <w:rPr>
          <w:rFonts w:ascii="Bookman Old Style" w:hAnsi="Bookman Old Style"/>
          <w:spacing w:val="4"/>
          <w:sz w:val="26"/>
          <w:szCs w:val="26"/>
        </w:rPr>
        <w:t>ies</w:t>
      </w:r>
      <w:r w:rsidRPr="00F037D9">
        <w:rPr>
          <w:rFonts w:ascii="Bookman Old Style" w:hAnsi="Bookman Old Style"/>
          <w:spacing w:val="4"/>
          <w:sz w:val="26"/>
          <w:szCs w:val="26"/>
        </w:rPr>
        <w:t xml:space="preserve"> securing a</w:t>
      </w:r>
      <w:r w:rsidR="001068B0" w:rsidRPr="00F037D9">
        <w:rPr>
          <w:rFonts w:ascii="Bookman Old Style" w:hAnsi="Bookman Old Style"/>
          <w:spacing w:val="4"/>
          <w:sz w:val="26"/>
          <w:szCs w:val="26"/>
        </w:rPr>
        <w:t xml:space="preserve">nd maintaining a qualified </w:t>
      </w:r>
      <w:r w:rsidRPr="00F037D9">
        <w:rPr>
          <w:rFonts w:ascii="Bookman Old Style" w:hAnsi="Bookman Old Style"/>
          <w:spacing w:val="4"/>
          <w:sz w:val="26"/>
          <w:szCs w:val="26"/>
        </w:rPr>
        <w:t xml:space="preserve">workforce </w:t>
      </w:r>
      <w:r w:rsidR="00DD4450" w:rsidRPr="00F037D9">
        <w:rPr>
          <w:rFonts w:ascii="Bookman Old Style" w:hAnsi="Bookman Old Style"/>
          <w:spacing w:val="4"/>
          <w:sz w:val="26"/>
          <w:szCs w:val="26"/>
        </w:rPr>
        <w:t>were</w:t>
      </w:r>
      <w:r w:rsidRPr="00F037D9">
        <w:rPr>
          <w:rFonts w:ascii="Bookman Old Style" w:hAnsi="Bookman Old Style"/>
          <w:spacing w:val="4"/>
          <w:sz w:val="26"/>
          <w:szCs w:val="26"/>
        </w:rPr>
        <w:t xml:space="preserve"> insurmountable</w:t>
      </w:r>
      <w:r w:rsidR="009052E8" w:rsidRPr="00F037D9">
        <w:rPr>
          <w:rFonts w:ascii="Bookman Old Style" w:hAnsi="Bookman Old Style"/>
          <w:spacing w:val="4"/>
          <w:sz w:val="26"/>
          <w:szCs w:val="26"/>
        </w:rPr>
        <w:t>, and t</w:t>
      </w:r>
      <w:r w:rsidR="0081690C" w:rsidRPr="00F037D9">
        <w:rPr>
          <w:rFonts w:ascii="Bookman Old Style" w:hAnsi="Bookman Old Style"/>
          <w:spacing w:val="4"/>
          <w:sz w:val="26"/>
          <w:szCs w:val="26"/>
        </w:rPr>
        <w:t>he Boards</w:t>
      </w:r>
      <w:r w:rsidR="00BE45C8" w:rsidRPr="00F037D9">
        <w:rPr>
          <w:rFonts w:ascii="Bookman Old Style" w:hAnsi="Bookman Old Style"/>
          <w:spacing w:val="4"/>
          <w:sz w:val="26"/>
          <w:szCs w:val="26"/>
        </w:rPr>
        <w:t xml:space="preserve"> made the </w:t>
      </w:r>
      <w:r w:rsidR="00DD4450" w:rsidRPr="00F037D9">
        <w:rPr>
          <w:rFonts w:ascii="Bookman Old Style" w:hAnsi="Bookman Old Style"/>
          <w:spacing w:val="4"/>
          <w:sz w:val="26"/>
          <w:szCs w:val="26"/>
        </w:rPr>
        <w:t xml:space="preserve">difficult </w:t>
      </w:r>
      <w:r w:rsidR="00BE45C8" w:rsidRPr="00F037D9">
        <w:rPr>
          <w:rFonts w:ascii="Bookman Old Style" w:hAnsi="Bookman Old Style"/>
          <w:spacing w:val="4"/>
          <w:sz w:val="26"/>
          <w:szCs w:val="26"/>
        </w:rPr>
        <w:t>decision to sell the</w:t>
      </w:r>
      <w:r w:rsidR="009052E8" w:rsidRPr="00F037D9">
        <w:rPr>
          <w:rFonts w:ascii="Bookman Old Style" w:hAnsi="Bookman Old Style"/>
          <w:spacing w:val="4"/>
          <w:sz w:val="26"/>
          <w:szCs w:val="26"/>
        </w:rPr>
        <w:t xml:space="preserve"> homes</w:t>
      </w:r>
      <w:r w:rsidR="00BE45C8" w:rsidRPr="00F037D9">
        <w:rPr>
          <w:rFonts w:ascii="Bookman Old Style" w:hAnsi="Bookman Old Style"/>
          <w:spacing w:val="4"/>
          <w:sz w:val="26"/>
          <w:szCs w:val="26"/>
        </w:rPr>
        <w:t xml:space="preserve"> and reinvest in meaningful supports for this population.</w:t>
      </w:r>
    </w:p>
    <w:p w14:paraId="4D412671" w14:textId="77777777" w:rsidR="006759EC" w:rsidRPr="00F037D9" w:rsidRDefault="006759EC" w:rsidP="00924407">
      <w:pPr>
        <w:pStyle w:val="gmail-msobodytext3"/>
        <w:spacing w:before="0" w:beforeAutospacing="0" w:after="0" w:afterAutospacing="0"/>
        <w:rPr>
          <w:rFonts w:ascii="Bookman Old Style" w:hAnsi="Bookman Old Style"/>
          <w:spacing w:val="4"/>
          <w:sz w:val="26"/>
          <w:szCs w:val="26"/>
        </w:rPr>
      </w:pPr>
    </w:p>
    <w:p w14:paraId="292737BA" w14:textId="5CC14BBF" w:rsidR="00AC2954" w:rsidRDefault="001939CF" w:rsidP="00283D3D">
      <w:pPr>
        <w:pStyle w:val="gmail-msobodytext3"/>
        <w:spacing w:before="0" w:beforeAutospacing="0" w:after="0" w:afterAutospacing="0"/>
        <w:rPr>
          <w:rFonts w:ascii="Bookman Old Style" w:hAnsi="Bookman Old Style"/>
          <w:sz w:val="26"/>
          <w:szCs w:val="26"/>
        </w:rPr>
      </w:pPr>
      <w:r w:rsidRPr="00F037D9">
        <w:rPr>
          <w:rFonts w:ascii="Bookman Old Style" w:hAnsi="Bookman Old Style"/>
          <w:sz w:val="26"/>
          <w:szCs w:val="26"/>
        </w:rPr>
        <w:t>As a shared project of the Boards, subsequent uses of the fund will require approval by both</w:t>
      </w:r>
      <w:r w:rsidR="006759EC" w:rsidRPr="00F037D9">
        <w:rPr>
          <w:rFonts w:ascii="Bookman Old Style" w:hAnsi="Bookman Old Style"/>
          <w:sz w:val="26"/>
          <w:szCs w:val="26"/>
        </w:rPr>
        <w:t>, and t</w:t>
      </w:r>
      <w:r w:rsidRPr="00F037D9">
        <w:rPr>
          <w:rFonts w:ascii="Bookman Old Style" w:hAnsi="Bookman Old Style"/>
          <w:sz w:val="26"/>
          <w:szCs w:val="26"/>
        </w:rPr>
        <w:t xml:space="preserve">he Boards have final decision authority. Because the original purpose was to offer intensive 24-hour support to people whose needs were not met by providers within the County, and </w:t>
      </w:r>
      <w:r w:rsidRPr="00F037D9">
        <w:rPr>
          <w:rFonts w:ascii="Bookman Old Style" w:hAnsi="Bookman Old Style"/>
          <w:sz w:val="26"/>
          <w:szCs w:val="26"/>
        </w:rPr>
        <w:lastRenderedPageBreak/>
        <w:t xml:space="preserve">because the barriers have not decreased, </w:t>
      </w:r>
      <w:r w:rsidR="0067291B" w:rsidRPr="00F037D9">
        <w:rPr>
          <w:rFonts w:ascii="Bookman Old Style" w:hAnsi="Bookman Old Style"/>
          <w:sz w:val="26"/>
          <w:szCs w:val="26"/>
        </w:rPr>
        <w:t xml:space="preserve">the fund will support </w:t>
      </w:r>
      <w:r w:rsidRPr="00F037D9">
        <w:rPr>
          <w:rFonts w:ascii="Bookman Old Style" w:hAnsi="Bookman Old Style"/>
          <w:sz w:val="26"/>
          <w:szCs w:val="26"/>
        </w:rPr>
        <w:t xml:space="preserve">approaches that focus on </w:t>
      </w:r>
      <w:r w:rsidR="006759EC" w:rsidRPr="00F037D9">
        <w:rPr>
          <w:rFonts w:ascii="Bookman Old Style" w:hAnsi="Bookman Old Style"/>
          <w:sz w:val="26"/>
          <w:szCs w:val="26"/>
        </w:rPr>
        <w:t xml:space="preserve">eligible </w:t>
      </w:r>
      <w:r w:rsidRPr="00F037D9">
        <w:rPr>
          <w:rFonts w:ascii="Bookman Old Style" w:hAnsi="Bookman Old Style"/>
          <w:sz w:val="26"/>
          <w:szCs w:val="26"/>
        </w:rPr>
        <w:t>people with unmet service needs</w:t>
      </w:r>
      <w:r w:rsidR="0067291B" w:rsidRPr="00F037D9">
        <w:rPr>
          <w:rFonts w:ascii="Bookman Old Style" w:hAnsi="Bookman Old Style"/>
          <w:sz w:val="26"/>
          <w:szCs w:val="26"/>
        </w:rPr>
        <w:t xml:space="preserve"> and </w:t>
      </w:r>
      <w:r w:rsidR="00B71281" w:rsidRPr="00F037D9">
        <w:rPr>
          <w:rFonts w:ascii="Bookman Old Style" w:hAnsi="Bookman Old Style"/>
          <w:sz w:val="26"/>
          <w:szCs w:val="26"/>
        </w:rPr>
        <w:t xml:space="preserve">on solutions to the underlying causes of </w:t>
      </w:r>
      <w:r w:rsidR="006759EC" w:rsidRPr="00F037D9">
        <w:rPr>
          <w:rFonts w:ascii="Bookman Old Style" w:hAnsi="Bookman Old Style"/>
          <w:sz w:val="26"/>
          <w:szCs w:val="26"/>
        </w:rPr>
        <w:t xml:space="preserve">the </w:t>
      </w:r>
      <w:r w:rsidR="001600E4" w:rsidRPr="00F037D9">
        <w:rPr>
          <w:rFonts w:ascii="Bookman Old Style" w:hAnsi="Bookman Old Style"/>
          <w:sz w:val="26"/>
          <w:szCs w:val="26"/>
        </w:rPr>
        <w:t>gaps. T</w:t>
      </w:r>
      <w:r w:rsidR="00132B5D" w:rsidRPr="00F037D9">
        <w:rPr>
          <w:rFonts w:ascii="Bookman Old Style" w:hAnsi="Bookman Old Style"/>
          <w:sz w:val="26"/>
          <w:szCs w:val="26"/>
        </w:rPr>
        <w:t xml:space="preserve">he Boards </w:t>
      </w:r>
      <w:r w:rsidR="001600E4" w:rsidRPr="00F037D9">
        <w:rPr>
          <w:rFonts w:ascii="Bookman Old Style" w:hAnsi="Bookman Old Style"/>
          <w:sz w:val="26"/>
          <w:szCs w:val="26"/>
        </w:rPr>
        <w:t>may</w:t>
      </w:r>
      <w:r w:rsidR="00132B5D" w:rsidRPr="00F037D9">
        <w:rPr>
          <w:rFonts w:ascii="Bookman Old Style" w:hAnsi="Bookman Old Style"/>
          <w:sz w:val="26"/>
          <w:szCs w:val="26"/>
        </w:rPr>
        <w:t xml:space="preserve"> consider </w:t>
      </w:r>
      <w:r w:rsidRPr="00F037D9">
        <w:rPr>
          <w:rFonts w:ascii="Bookman Old Style" w:hAnsi="Bookman Old Style"/>
          <w:sz w:val="26"/>
          <w:szCs w:val="26"/>
        </w:rPr>
        <w:t xml:space="preserve">waiving specific </w:t>
      </w:r>
      <w:r w:rsidR="00C13D0A" w:rsidRPr="00F037D9">
        <w:rPr>
          <w:rFonts w:ascii="Bookman Old Style" w:hAnsi="Bookman Old Style"/>
          <w:sz w:val="26"/>
          <w:szCs w:val="26"/>
        </w:rPr>
        <w:t>agency r</w:t>
      </w:r>
      <w:r w:rsidRPr="00F037D9">
        <w:rPr>
          <w:rFonts w:ascii="Bookman Old Style" w:hAnsi="Bookman Old Style"/>
          <w:sz w:val="26"/>
          <w:szCs w:val="26"/>
        </w:rPr>
        <w:t>equirements</w:t>
      </w:r>
      <w:r w:rsidR="00511F38" w:rsidRPr="00F037D9">
        <w:rPr>
          <w:rFonts w:ascii="Bookman Old Style" w:hAnsi="Bookman Old Style"/>
          <w:sz w:val="26"/>
          <w:szCs w:val="26"/>
        </w:rPr>
        <w:t xml:space="preserve"> or standard provisions of </w:t>
      </w:r>
      <w:r w:rsidR="00C13D0A" w:rsidRPr="00F037D9">
        <w:rPr>
          <w:rFonts w:ascii="Bookman Old Style" w:hAnsi="Bookman Old Style"/>
          <w:sz w:val="26"/>
          <w:szCs w:val="26"/>
        </w:rPr>
        <w:t xml:space="preserve">the </w:t>
      </w:r>
      <w:r w:rsidR="00511F38" w:rsidRPr="00F037D9">
        <w:rPr>
          <w:rFonts w:ascii="Bookman Old Style" w:hAnsi="Bookman Old Style"/>
          <w:sz w:val="26"/>
          <w:szCs w:val="26"/>
        </w:rPr>
        <w:t>contracts typical of those</w:t>
      </w:r>
      <w:r w:rsidR="005F6E08" w:rsidRPr="00F037D9">
        <w:rPr>
          <w:rFonts w:ascii="Bookman Old Style" w:hAnsi="Bookman Old Style"/>
          <w:sz w:val="26"/>
          <w:szCs w:val="26"/>
        </w:rPr>
        <w:t xml:space="preserve"> developed</w:t>
      </w:r>
      <w:r w:rsidR="00511F38" w:rsidRPr="00F037D9">
        <w:rPr>
          <w:rFonts w:ascii="Bookman Old Style" w:hAnsi="Bookman Old Style"/>
          <w:sz w:val="26"/>
          <w:szCs w:val="26"/>
        </w:rPr>
        <w:t xml:space="preserve"> through</w:t>
      </w:r>
      <w:r w:rsidR="005F6E08" w:rsidRPr="00F037D9">
        <w:rPr>
          <w:rFonts w:ascii="Bookman Old Style" w:hAnsi="Bookman Old Style"/>
          <w:sz w:val="26"/>
          <w:szCs w:val="26"/>
        </w:rPr>
        <w:t xml:space="preserve"> the</w:t>
      </w:r>
      <w:r w:rsidR="00511F38" w:rsidRPr="00F037D9">
        <w:rPr>
          <w:rFonts w:ascii="Bookman Old Style" w:hAnsi="Bookman Old Style"/>
          <w:sz w:val="26"/>
          <w:szCs w:val="26"/>
        </w:rPr>
        <w:t xml:space="preserve"> traditional annual allocation cycle</w:t>
      </w:r>
      <w:r w:rsidR="00283B22" w:rsidRPr="00F037D9">
        <w:rPr>
          <w:rFonts w:ascii="Bookman Old Style" w:hAnsi="Bookman Old Style"/>
          <w:sz w:val="26"/>
          <w:szCs w:val="26"/>
        </w:rPr>
        <w:t>.</w:t>
      </w:r>
      <w:r w:rsidRPr="00F037D9">
        <w:rPr>
          <w:rFonts w:ascii="Bookman Old Style" w:hAnsi="Bookman Old Style"/>
          <w:sz w:val="26"/>
          <w:szCs w:val="26"/>
        </w:rPr>
        <w:t xml:space="preserve"> </w:t>
      </w:r>
      <w:bookmarkStart w:id="1" w:name="_Hlk528323884"/>
    </w:p>
    <w:p w14:paraId="7E83C2F0" w14:textId="77777777" w:rsidR="00CD08EF" w:rsidRPr="00F037D9" w:rsidRDefault="00CD08EF" w:rsidP="00283D3D">
      <w:pPr>
        <w:pStyle w:val="gmail-msobodytext3"/>
        <w:spacing w:before="0" w:beforeAutospacing="0" w:after="0" w:afterAutospacing="0"/>
        <w:rPr>
          <w:rFonts w:ascii="Bookman Old Style" w:hAnsi="Bookman Old Style"/>
          <w:spacing w:val="4"/>
          <w:sz w:val="26"/>
          <w:szCs w:val="26"/>
        </w:rPr>
      </w:pPr>
    </w:p>
    <w:p w14:paraId="15BCED47" w14:textId="45150C2C" w:rsidR="0094401B" w:rsidRPr="00F037D9" w:rsidRDefault="0094401B" w:rsidP="0094401B">
      <w:pPr>
        <w:pStyle w:val="MHBHeading"/>
        <w:rPr>
          <w:rFonts w:ascii="Bookman Old Style" w:hAnsi="Bookman Old Style"/>
          <w:color w:val="auto"/>
          <w:sz w:val="34"/>
          <w:szCs w:val="34"/>
        </w:rPr>
      </w:pPr>
      <w:r w:rsidRPr="00F037D9">
        <w:rPr>
          <w:rFonts w:ascii="Bookman Old Style" w:hAnsi="Bookman Old Style"/>
          <w:color w:val="auto"/>
          <w:sz w:val="34"/>
          <w:szCs w:val="34"/>
        </w:rPr>
        <w:t xml:space="preserve">Overview: </w:t>
      </w:r>
    </w:p>
    <w:p w14:paraId="1CD796B2" w14:textId="77777777" w:rsidR="0094401B" w:rsidRPr="00F037D9" w:rsidRDefault="0094401B" w:rsidP="00ED1281">
      <w:pPr>
        <w:rPr>
          <w:rFonts w:ascii="Bookman Old Style" w:hAnsi="Bookman Old Style"/>
          <w:sz w:val="26"/>
          <w:szCs w:val="26"/>
        </w:rPr>
      </w:pPr>
    </w:p>
    <w:p w14:paraId="2B44BFA5" w14:textId="5EE9E3F3" w:rsidR="00ED1281" w:rsidRDefault="00ED1281" w:rsidP="00ED1281">
      <w:pPr>
        <w:rPr>
          <w:rFonts w:ascii="Bookman Old Style" w:hAnsi="Bookman Old Style"/>
          <w:sz w:val="26"/>
          <w:szCs w:val="26"/>
        </w:rPr>
      </w:pPr>
      <w:r w:rsidRPr="00F037D9">
        <w:rPr>
          <w:rFonts w:ascii="Bookman Old Style" w:hAnsi="Bookman Old Style"/>
          <w:sz w:val="26"/>
          <w:szCs w:val="26"/>
        </w:rPr>
        <w:t xml:space="preserve">During 2023, the Boards </w:t>
      </w:r>
      <w:r w:rsidR="00AC2954" w:rsidRPr="00F037D9">
        <w:rPr>
          <w:rFonts w:ascii="Bookman Old Style" w:hAnsi="Bookman Old Style"/>
          <w:sz w:val="26"/>
          <w:szCs w:val="26"/>
        </w:rPr>
        <w:t>may</w:t>
      </w:r>
      <w:r w:rsidRPr="00F037D9">
        <w:rPr>
          <w:rFonts w:ascii="Bookman Old Style" w:hAnsi="Bookman Old Style"/>
          <w:sz w:val="26"/>
          <w:szCs w:val="26"/>
        </w:rPr>
        <w:t xml:space="preserve"> spend up to $34</w:t>
      </w:r>
      <w:r w:rsidR="00EA258E">
        <w:rPr>
          <w:rFonts w:ascii="Bookman Old Style" w:hAnsi="Bookman Old Style"/>
          <w:sz w:val="26"/>
          <w:szCs w:val="26"/>
        </w:rPr>
        <w:t>1</w:t>
      </w:r>
      <w:r w:rsidRPr="00F037D9">
        <w:rPr>
          <w:rFonts w:ascii="Bookman Old Style" w:hAnsi="Bookman Old Style"/>
          <w:sz w:val="26"/>
          <w:szCs w:val="26"/>
        </w:rPr>
        <w:t>,</w:t>
      </w:r>
      <w:r w:rsidR="00EA258E">
        <w:rPr>
          <w:rFonts w:ascii="Bookman Old Style" w:hAnsi="Bookman Old Style"/>
          <w:sz w:val="26"/>
          <w:szCs w:val="26"/>
        </w:rPr>
        <w:t>7</w:t>
      </w:r>
      <w:r w:rsidRPr="00F037D9">
        <w:rPr>
          <w:rFonts w:ascii="Bookman Old Style" w:hAnsi="Bookman Old Style"/>
          <w:sz w:val="26"/>
          <w:szCs w:val="26"/>
        </w:rPr>
        <w:t>37 of the shared CILA Project</w:t>
      </w:r>
      <w:r w:rsidR="00EA258E">
        <w:rPr>
          <w:rFonts w:ascii="Bookman Old Style" w:hAnsi="Bookman Old Style"/>
          <w:sz w:val="26"/>
          <w:szCs w:val="26"/>
        </w:rPr>
        <w:t xml:space="preserve"> (to be renamed as “I/DD Special Initiatives”) F</w:t>
      </w:r>
      <w:r w:rsidRPr="00F037D9">
        <w:rPr>
          <w:rFonts w:ascii="Bookman Old Style" w:hAnsi="Bookman Old Style"/>
          <w:sz w:val="26"/>
          <w:szCs w:val="26"/>
        </w:rPr>
        <w:t xml:space="preserve">und on contracts to carry out the special projects outlined in this memorandum. </w:t>
      </w:r>
      <w:r w:rsidR="00647076" w:rsidRPr="00F037D9">
        <w:rPr>
          <w:rFonts w:ascii="Bookman Old Style" w:hAnsi="Bookman Old Style"/>
          <w:sz w:val="26"/>
          <w:szCs w:val="26"/>
        </w:rPr>
        <w:t xml:space="preserve">Supports </w:t>
      </w:r>
      <w:r w:rsidR="00ED7713" w:rsidRPr="00F037D9">
        <w:rPr>
          <w:rFonts w:ascii="Bookman Old Style" w:hAnsi="Bookman Old Style"/>
          <w:sz w:val="26"/>
          <w:szCs w:val="26"/>
        </w:rPr>
        <w:t>should</w:t>
      </w:r>
      <w:r w:rsidR="00647076" w:rsidRPr="00F037D9">
        <w:rPr>
          <w:rFonts w:ascii="Bookman Old Style" w:hAnsi="Bookman Old Style"/>
          <w:sz w:val="26"/>
          <w:szCs w:val="26"/>
        </w:rPr>
        <w:t xml:space="preserve"> </w:t>
      </w:r>
      <w:r w:rsidR="0054576D" w:rsidRPr="00F037D9">
        <w:rPr>
          <w:rFonts w:ascii="Bookman Old Style" w:hAnsi="Bookman Old Style"/>
          <w:sz w:val="26"/>
          <w:szCs w:val="26"/>
        </w:rPr>
        <w:t>offer relief to individuals not receiving services</w:t>
      </w:r>
      <w:r w:rsidR="00C33390" w:rsidRPr="00F037D9">
        <w:rPr>
          <w:rFonts w:ascii="Bookman Old Style" w:hAnsi="Bookman Old Style"/>
          <w:sz w:val="26"/>
          <w:szCs w:val="26"/>
        </w:rPr>
        <w:t xml:space="preserve"> and</w:t>
      </w:r>
      <w:r w:rsidR="00EA258E">
        <w:rPr>
          <w:rFonts w:ascii="Bookman Old Style" w:hAnsi="Bookman Old Style"/>
          <w:sz w:val="26"/>
          <w:szCs w:val="26"/>
        </w:rPr>
        <w:t xml:space="preserve"> to</w:t>
      </w:r>
      <w:r w:rsidR="00C33390" w:rsidRPr="00F037D9">
        <w:rPr>
          <w:rFonts w:ascii="Bookman Old Style" w:hAnsi="Bookman Old Style"/>
          <w:sz w:val="26"/>
          <w:szCs w:val="26"/>
        </w:rPr>
        <w:t xml:space="preserve"> their families</w:t>
      </w:r>
      <w:r w:rsidR="0054576D" w:rsidRPr="00F037D9">
        <w:rPr>
          <w:rFonts w:ascii="Bookman Old Style" w:hAnsi="Bookman Old Style"/>
          <w:sz w:val="26"/>
          <w:szCs w:val="26"/>
        </w:rPr>
        <w:t xml:space="preserve">, </w:t>
      </w:r>
      <w:r w:rsidR="00EA258E">
        <w:rPr>
          <w:rFonts w:ascii="Bookman Old Style" w:hAnsi="Bookman Old Style"/>
          <w:sz w:val="26"/>
          <w:szCs w:val="26"/>
        </w:rPr>
        <w:t xml:space="preserve">should </w:t>
      </w:r>
      <w:r w:rsidR="00647076" w:rsidRPr="00F037D9">
        <w:rPr>
          <w:rFonts w:ascii="Bookman Old Style" w:hAnsi="Bookman Old Style"/>
          <w:sz w:val="26"/>
          <w:szCs w:val="26"/>
        </w:rPr>
        <w:t>increase independence, access, and inclusion</w:t>
      </w:r>
      <w:r w:rsidR="00C33390" w:rsidRPr="00F037D9">
        <w:rPr>
          <w:rFonts w:ascii="Bookman Old Style" w:hAnsi="Bookman Old Style"/>
          <w:sz w:val="26"/>
          <w:szCs w:val="26"/>
        </w:rPr>
        <w:t>,</w:t>
      </w:r>
      <w:r w:rsidR="00375E98" w:rsidRPr="00F037D9">
        <w:rPr>
          <w:rFonts w:ascii="Bookman Old Style" w:hAnsi="Bookman Old Style"/>
          <w:sz w:val="26"/>
          <w:szCs w:val="26"/>
        </w:rPr>
        <w:t xml:space="preserve"> </w:t>
      </w:r>
      <w:r w:rsidR="00ED7713" w:rsidRPr="00F037D9">
        <w:rPr>
          <w:rFonts w:ascii="Bookman Old Style" w:hAnsi="Bookman Old Style"/>
          <w:sz w:val="26"/>
          <w:szCs w:val="26"/>
        </w:rPr>
        <w:t xml:space="preserve">or </w:t>
      </w:r>
      <w:r w:rsidR="00EA258E">
        <w:rPr>
          <w:rFonts w:ascii="Bookman Old Style" w:hAnsi="Bookman Old Style"/>
          <w:sz w:val="26"/>
          <w:szCs w:val="26"/>
        </w:rPr>
        <w:t xml:space="preserve">should </w:t>
      </w:r>
      <w:r w:rsidR="00ED7713" w:rsidRPr="00F037D9">
        <w:rPr>
          <w:rFonts w:ascii="Bookman Old Style" w:hAnsi="Bookman Old Style"/>
          <w:sz w:val="26"/>
          <w:szCs w:val="26"/>
        </w:rPr>
        <w:t>address</w:t>
      </w:r>
      <w:r w:rsidR="00375E98" w:rsidRPr="00F037D9">
        <w:rPr>
          <w:rFonts w:ascii="Bookman Old Style" w:hAnsi="Bookman Old Style"/>
          <w:sz w:val="26"/>
          <w:szCs w:val="26"/>
        </w:rPr>
        <w:t xml:space="preserve"> </w:t>
      </w:r>
      <w:r w:rsidR="00ED7713" w:rsidRPr="00F037D9">
        <w:rPr>
          <w:rFonts w:ascii="Bookman Old Style" w:hAnsi="Bookman Old Style"/>
          <w:sz w:val="26"/>
          <w:szCs w:val="26"/>
        </w:rPr>
        <w:t>and</w:t>
      </w:r>
      <w:r w:rsidRPr="00F037D9">
        <w:rPr>
          <w:rFonts w:ascii="Bookman Old Style" w:hAnsi="Bookman Old Style"/>
          <w:sz w:val="26"/>
          <w:szCs w:val="26"/>
        </w:rPr>
        <w:t xml:space="preserve"> right</w:t>
      </w:r>
      <w:r w:rsidR="00283D3D" w:rsidRPr="00F037D9">
        <w:rPr>
          <w:rFonts w:ascii="Bookman Old Style" w:hAnsi="Bookman Old Style"/>
          <w:sz w:val="26"/>
          <w:szCs w:val="26"/>
        </w:rPr>
        <w:t>-</w:t>
      </w:r>
      <w:r w:rsidRPr="00F037D9">
        <w:rPr>
          <w:rFonts w:ascii="Bookman Old Style" w:hAnsi="Bookman Old Style"/>
          <w:sz w:val="26"/>
          <w:szCs w:val="26"/>
        </w:rPr>
        <w:t>siz</w:t>
      </w:r>
      <w:r w:rsidR="00375E98" w:rsidRPr="00F037D9">
        <w:rPr>
          <w:rFonts w:ascii="Bookman Old Style" w:hAnsi="Bookman Old Style"/>
          <w:sz w:val="26"/>
          <w:szCs w:val="26"/>
        </w:rPr>
        <w:t>e</w:t>
      </w:r>
      <w:r w:rsidRPr="00F037D9">
        <w:rPr>
          <w:rFonts w:ascii="Bookman Old Style" w:hAnsi="Bookman Old Style"/>
          <w:sz w:val="26"/>
          <w:szCs w:val="26"/>
        </w:rPr>
        <w:t xml:space="preserve"> the </w:t>
      </w:r>
      <w:r w:rsidR="00283D3D" w:rsidRPr="00384E67">
        <w:rPr>
          <w:rFonts w:ascii="Bookman Old Style" w:hAnsi="Bookman Old Style"/>
          <w:sz w:val="26"/>
          <w:szCs w:val="26"/>
        </w:rPr>
        <w:t>dire</w:t>
      </w:r>
      <w:r w:rsidR="00DA4BD6" w:rsidRPr="00384E67">
        <w:rPr>
          <w:rFonts w:ascii="Bookman Old Style" w:hAnsi="Bookman Old Style"/>
          <w:sz w:val="26"/>
          <w:szCs w:val="26"/>
        </w:rPr>
        <w:t>c</w:t>
      </w:r>
      <w:r w:rsidR="00283D3D" w:rsidRPr="00384E67">
        <w:rPr>
          <w:rFonts w:ascii="Bookman Old Style" w:hAnsi="Bookman Old Style"/>
          <w:sz w:val="26"/>
          <w:szCs w:val="26"/>
        </w:rPr>
        <w:t>t</w:t>
      </w:r>
      <w:r w:rsidR="00283D3D" w:rsidRPr="00F037D9">
        <w:rPr>
          <w:rFonts w:ascii="Bookman Old Style" w:hAnsi="Bookman Old Style"/>
          <w:sz w:val="26"/>
          <w:szCs w:val="26"/>
        </w:rPr>
        <w:t xml:space="preserve"> support professional workforce </w:t>
      </w:r>
      <w:r w:rsidRPr="00F037D9">
        <w:rPr>
          <w:rFonts w:ascii="Bookman Old Style" w:hAnsi="Bookman Old Style"/>
          <w:sz w:val="26"/>
          <w:szCs w:val="26"/>
        </w:rPr>
        <w:t>s</w:t>
      </w:r>
      <w:r w:rsidRPr="00FE7EF8">
        <w:rPr>
          <w:rFonts w:ascii="Bookman Old Style" w:hAnsi="Bookman Old Style"/>
          <w:sz w:val="26"/>
          <w:szCs w:val="26"/>
        </w:rPr>
        <w:t>hortage</w:t>
      </w:r>
      <w:r w:rsidR="00F35744">
        <w:rPr>
          <w:rFonts w:ascii="Bookman Old Style" w:hAnsi="Bookman Old Style"/>
          <w:sz w:val="26"/>
          <w:szCs w:val="26"/>
        </w:rPr>
        <w:t xml:space="preserve"> underlying the loss of service capacity</w:t>
      </w:r>
      <w:r w:rsidRPr="00FE7EF8">
        <w:rPr>
          <w:rFonts w:ascii="Bookman Old Style" w:hAnsi="Bookman Old Style"/>
          <w:sz w:val="26"/>
          <w:szCs w:val="26"/>
        </w:rPr>
        <w:t>.</w:t>
      </w:r>
      <w:r w:rsidR="00AC2954" w:rsidRPr="00FE7EF8">
        <w:rPr>
          <w:rFonts w:ascii="Bookman Old Style" w:hAnsi="Bookman Old Style"/>
          <w:sz w:val="26"/>
          <w:szCs w:val="26"/>
        </w:rPr>
        <w:t xml:space="preserve"> </w:t>
      </w:r>
      <w:r w:rsidRPr="00FE7EF8">
        <w:rPr>
          <w:rFonts w:ascii="Bookman Old Style" w:hAnsi="Bookman Old Style"/>
          <w:sz w:val="26"/>
          <w:szCs w:val="26"/>
        </w:rPr>
        <w:t>A</w:t>
      </w:r>
      <w:r w:rsidR="00C33390" w:rsidRPr="00FE7EF8">
        <w:rPr>
          <w:rFonts w:ascii="Bookman Old Style" w:hAnsi="Bookman Old Style"/>
          <w:sz w:val="26"/>
          <w:szCs w:val="26"/>
        </w:rPr>
        <w:t>n allocation</w:t>
      </w:r>
      <w:r w:rsidRPr="00FE7EF8">
        <w:rPr>
          <w:rFonts w:ascii="Bookman Old Style" w:hAnsi="Bookman Old Style"/>
          <w:sz w:val="26"/>
          <w:szCs w:val="26"/>
        </w:rPr>
        <w:t xml:space="preserve"> timeline </w:t>
      </w:r>
      <w:r w:rsidR="00CD08EF">
        <w:rPr>
          <w:rFonts w:ascii="Bookman Old Style" w:hAnsi="Bookman Old Style"/>
          <w:sz w:val="26"/>
          <w:szCs w:val="26"/>
        </w:rPr>
        <w:t xml:space="preserve">aligned with other Board allocation activities </w:t>
      </w:r>
      <w:r w:rsidRPr="00FE7EF8">
        <w:rPr>
          <w:rFonts w:ascii="Bookman Old Style" w:hAnsi="Bookman Old Style"/>
          <w:sz w:val="26"/>
          <w:szCs w:val="26"/>
        </w:rPr>
        <w:t>is proposed:</w:t>
      </w:r>
    </w:p>
    <w:p w14:paraId="7380D0E8" w14:textId="77777777" w:rsidR="00CD08EF" w:rsidRPr="00FE7EF8" w:rsidRDefault="00CD08EF" w:rsidP="00ED1281">
      <w:pPr>
        <w:rPr>
          <w:rFonts w:ascii="Bookman Old Style" w:hAnsi="Bookman Old Style"/>
          <w:sz w:val="26"/>
          <w:szCs w:val="26"/>
        </w:rPr>
      </w:pPr>
    </w:p>
    <w:p w14:paraId="427DD227" w14:textId="471B0FA1" w:rsidR="004F0DBF" w:rsidRPr="00FE7EF8" w:rsidRDefault="00ED1281" w:rsidP="00E82028">
      <w:pPr>
        <w:pStyle w:val="ListParagraph"/>
        <w:numPr>
          <w:ilvl w:val="0"/>
          <w:numId w:val="45"/>
        </w:numPr>
        <w:rPr>
          <w:rFonts w:ascii="Bookman Old Style" w:hAnsi="Bookman Old Style"/>
          <w:sz w:val="26"/>
          <w:szCs w:val="26"/>
        </w:rPr>
      </w:pPr>
      <w:r w:rsidRPr="00FE7EF8">
        <w:rPr>
          <w:rFonts w:ascii="Bookman Old Style" w:hAnsi="Bookman Old Style"/>
          <w:sz w:val="26"/>
          <w:szCs w:val="26"/>
        </w:rPr>
        <w:t>A</w:t>
      </w:r>
      <w:r w:rsidR="00993D89" w:rsidRPr="00FE7EF8">
        <w:rPr>
          <w:rFonts w:ascii="Bookman Old Style" w:hAnsi="Bookman Old Style"/>
          <w:sz w:val="26"/>
          <w:szCs w:val="26"/>
        </w:rPr>
        <w:t xml:space="preserve"> final version of these priorities and support criteria will be approved by </w:t>
      </w:r>
      <w:r w:rsidR="00CD08EF">
        <w:rPr>
          <w:rFonts w:ascii="Bookman Old Style" w:hAnsi="Bookman Old Style"/>
          <w:sz w:val="26"/>
          <w:szCs w:val="26"/>
        </w:rPr>
        <w:t>both Boards d</w:t>
      </w:r>
      <w:r w:rsidR="0066198B" w:rsidRPr="00FE7EF8">
        <w:rPr>
          <w:rFonts w:ascii="Bookman Old Style" w:hAnsi="Bookman Old Style"/>
          <w:sz w:val="26"/>
          <w:szCs w:val="26"/>
        </w:rPr>
        <w:t>uring open, public meeting</w:t>
      </w:r>
      <w:r w:rsidR="00CD08EF">
        <w:rPr>
          <w:rFonts w:ascii="Bookman Old Style" w:hAnsi="Bookman Old Style"/>
          <w:sz w:val="26"/>
          <w:szCs w:val="26"/>
        </w:rPr>
        <w:t>(</w:t>
      </w:r>
      <w:r w:rsidR="0066198B" w:rsidRPr="00FE7EF8">
        <w:rPr>
          <w:rFonts w:ascii="Bookman Old Style" w:hAnsi="Bookman Old Style"/>
          <w:sz w:val="26"/>
          <w:szCs w:val="26"/>
        </w:rPr>
        <w:t>s</w:t>
      </w:r>
      <w:r w:rsidR="00CD08EF">
        <w:rPr>
          <w:rFonts w:ascii="Bookman Old Style" w:hAnsi="Bookman Old Style"/>
          <w:sz w:val="26"/>
          <w:szCs w:val="26"/>
        </w:rPr>
        <w:t>)</w:t>
      </w:r>
      <w:r w:rsidR="004F0DBF" w:rsidRPr="00FE7EF8">
        <w:rPr>
          <w:rFonts w:ascii="Bookman Old Style" w:hAnsi="Bookman Old Style"/>
          <w:sz w:val="26"/>
          <w:szCs w:val="26"/>
        </w:rPr>
        <w:t>.</w:t>
      </w:r>
    </w:p>
    <w:p w14:paraId="2328AFCE" w14:textId="20E0DEAD" w:rsidR="00ED1281" w:rsidRPr="00FE7EF8" w:rsidRDefault="00ED1281" w:rsidP="00E82028">
      <w:pPr>
        <w:pStyle w:val="ListParagraph"/>
        <w:numPr>
          <w:ilvl w:val="0"/>
          <w:numId w:val="45"/>
        </w:numPr>
        <w:rPr>
          <w:rFonts w:ascii="Bookman Old Style" w:hAnsi="Bookman Old Style"/>
          <w:sz w:val="26"/>
          <w:szCs w:val="26"/>
        </w:rPr>
      </w:pPr>
      <w:r w:rsidRPr="00FE7EF8">
        <w:rPr>
          <w:rFonts w:ascii="Bookman Old Style" w:hAnsi="Bookman Old Style"/>
          <w:sz w:val="26"/>
          <w:szCs w:val="26"/>
        </w:rPr>
        <w:t>Proper public notice of funding availability w</w:t>
      </w:r>
      <w:r w:rsidR="00B44621">
        <w:rPr>
          <w:rFonts w:ascii="Bookman Old Style" w:hAnsi="Bookman Old Style"/>
          <w:sz w:val="26"/>
          <w:szCs w:val="26"/>
        </w:rPr>
        <w:t>ill</w:t>
      </w:r>
      <w:r w:rsidRPr="00FE7EF8">
        <w:rPr>
          <w:rFonts w:ascii="Bookman Old Style" w:hAnsi="Bookman Old Style"/>
          <w:sz w:val="26"/>
          <w:szCs w:val="26"/>
        </w:rPr>
        <w:t xml:space="preserve"> be made during the </w:t>
      </w:r>
      <w:r w:rsidR="004F0DBF" w:rsidRPr="00FE7EF8">
        <w:rPr>
          <w:rFonts w:ascii="Bookman Old Style" w:hAnsi="Bookman Old Style"/>
          <w:b/>
          <w:bCs/>
          <w:sz w:val="26"/>
          <w:szCs w:val="26"/>
        </w:rPr>
        <w:t>middle of December</w:t>
      </w:r>
      <w:r w:rsidR="004F0DBF" w:rsidRPr="00FE7EF8">
        <w:rPr>
          <w:rFonts w:ascii="Bookman Old Style" w:hAnsi="Bookman Old Style"/>
          <w:sz w:val="26"/>
          <w:szCs w:val="26"/>
        </w:rPr>
        <w:t xml:space="preserve"> (if priorities have been approved)</w:t>
      </w:r>
      <w:r w:rsidRPr="00FE7EF8">
        <w:rPr>
          <w:rFonts w:ascii="Bookman Old Style" w:hAnsi="Bookman Old Style"/>
          <w:sz w:val="26"/>
          <w:szCs w:val="26"/>
        </w:rPr>
        <w:t>.</w:t>
      </w:r>
    </w:p>
    <w:p w14:paraId="6AED489A" w14:textId="3E619FFD" w:rsidR="00ED1281" w:rsidRPr="00FE7EF8" w:rsidRDefault="00ED1281" w:rsidP="00E82028">
      <w:pPr>
        <w:pStyle w:val="ListParagraph"/>
        <w:numPr>
          <w:ilvl w:val="0"/>
          <w:numId w:val="45"/>
        </w:numPr>
        <w:rPr>
          <w:rFonts w:ascii="Bookman Old Style" w:hAnsi="Bookman Old Style"/>
          <w:sz w:val="26"/>
          <w:szCs w:val="26"/>
        </w:rPr>
      </w:pPr>
      <w:r w:rsidRPr="00FE7EF8">
        <w:rPr>
          <w:rFonts w:ascii="Bookman Old Style" w:hAnsi="Bookman Old Style"/>
          <w:sz w:val="26"/>
          <w:szCs w:val="26"/>
        </w:rPr>
        <w:t xml:space="preserve">From </w:t>
      </w:r>
      <w:r w:rsidR="004E1E82" w:rsidRPr="00FE7EF8">
        <w:rPr>
          <w:rFonts w:ascii="Bookman Old Style" w:hAnsi="Bookman Old Style"/>
          <w:b/>
          <w:bCs/>
          <w:sz w:val="26"/>
          <w:szCs w:val="26"/>
        </w:rPr>
        <w:t>January 2</w:t>
      </w:r>
      <w:r w:rsidR="00384E67" w:rsidRPr="00FE7EF8">
        <w:rPr>
          <w:rFonts w:ascii="Bookman Old Style" w:hAnsi="Bookman Old Style"/>
          <w:sz w:val="26"/>
          <w:szCs w:val="26"/>
        </w:rPr>
        <w:t>, 8:00 AM CST,</w:t>
      </w:r>
      <w:r w:rsidRPr="00FE7EF8">
        <w:rPr>
          <w:rFonts w:ascii="Bookman Old Style" w:hAnsi="Bookman Old Style"/>
          <w:sz w:val="26"/>
          <w:szCs w:val="26"/>
        </w:rPr>
        <w:t xml:space="preserve"> to </w:t>
      </w:r>
      <w:r w:rsidR="002A04CC" w:rsidRPr="00FE7EF8">
        <w:rPr>
          <w:rFonts w:ascii="Bookman Old Style" w:hAnsi="Bookman Old Style"/>
          <w:b/>
          <w:bCs/>
          <w:sz w:val="26"/>
          <w:szCs w:val="26"/>
        </w:rPr>
        <w:t>February 10, 2023</w:t>
      </w:r>
      <w:r w:rsidRPr="00FE7EF8">
        <w:rPr>
          <w:rFonts w:ascii="Bookman Old Style" w:hAnsi="Bookman Old Style"/>
          <w:sz w:val="26"/>
          <w:szCs w:val="26"/>
        </w:rPr>
        <w:t xml:space="preserve">, </w:t>
      </w:r>
      <w:r w:rsidR="002A04CC" w:rsidRPr="00FE7EF8">
        <w:rPr>
          <w:rFonts w:ascii="Bookman Old Style" w:hAnsi="Bookman Old Style"/>
          <w:sz w:val="26"/>
          <w:szCs w:val="26"/>
        </w:rPr>
        <w:t>11:59</w:t>
      </w:r>
      <w:r w:rsidR="00DA4BD6" w:rsidRPr="00FE7EF8">
        <w:rPr>
          <w:rFonts w:ascii="Bookman Old Style" w:hAnsi="Bookman Old Style"/>
          <w:sz w:val="26"/>
          <w:szCs w:val="26"/>
        </w:rPr>
        <w:t xml:space="preserve"> P</w:t>
      </w:r>
      <w:r w:rsidR="00DA4BD6" w:rsidRPr="004E1E82">
        <w:rPr>
          <w:rFonts w:ascii="Bookman Old Style" w:hAnsi="Bookman Old Style"/>
          <w:sz w:val="26"/>
          <w:szCs w:val="26"/>
        </w:rPr>
        <w:t xml:space="preserve">M CST, </w:t>
      </w:r>
      <w:r w:rsidRPr="004E1E82">
        <w:rPr>
          <w:rFonts w:ascii="Bookman Old Style" w:hAnsi="Bookman Old Style"/>
          <w:sz w:val="26"/>
          <w:szCs w:val="26"/>
        </w:rPr>
        <w:t>the online system w</w:t>
      </w:r>
      <w:r w:rsidR="004E1E82" w:rsidRPr="004E1E82">
        <w:rPr>
          <w:rFonts w:ascii="Bookman Old Style" w:hAnsi="Bookman Old Style"/>
          <w:sz w:val="26"/>
          <w:szCs w:val="26"/>
        </w:rPr>
        <w:t>ill</w:t>
      </w:r>
      <w:r w:rsidRPr="004E1E82">
        <w:rPr>
          <w:rFonts w:ascii="Bookman Old Style" w:hAnsi="Bookman Old Style"/>
          <w:sz w:val="26"/>
          <w:szCs w:val="26"/>
        </w:rPr>
        <w:t xml:space="preserve"> be </w:t>
      </w:r>
      <w:r w:rsidR="000539F4" w:rsidRPr="004E1E82">
        <w:rPr>
          <w:rFonts w:ascii="Bookman Old Style" w:hAnsi="Bookman Old Style"/>
          <w:sz w:val="26"/>
          <w:szCs w:val="26"/>
        </w:rPr>
        <w:t>open for</w:t>
      </w:r>
      <w:r w:rsidRPr="004E1E82">
        <w:rPr>
          <w:rFonts w:ascii="Bookman Old Style" w:hAnsi="Bookman Old Style"/>
          <w:sz w:val="26"/>
          <w:szCs w:val="26"/>
        </w:rPr>
        <w:t xml:space="preserve"> agencies to submit applications </w:t>
      </w:r>
      <w:r w:rsidR="000539F4" w:rsidRPr="004E1E82">
        <w:rPr>
          <w:rFonts w:ascii="Bookman Old Style" w:hAnsi="Bookman Old Style"/>
          <w:sz w:val="26"/>
          <w:szCs w:val="26"/>
        </w:rPr>
        <w:t>addressing one or more of the priority areas</w:t>
      </w:r>
      <w:r w:rsidRPr="004E1E82">
        <w:rPr>
          <w:rFonts w:ascii="Bookman Old Style" w:hAnsi="Bookman Old Style"/>
          <w:sz w:val="26"/>
          <w:szCs w:val="26"/>
        </w:rPr>
        <w:t xml:space="preserve">. Agencies not currently registered will demonstrate eligibility </w:t>
      </w:r>
      <w:r w:rsidR="00F170EF" w:rsidRPr="004E1E82">
        <w:rPr>
          <w:rFonts w:ascii="Bookman Old Style" w:hAnsi="Bookman Old Style"/>
          <w:sz w:val="26"/>
          <w:szCs w:val="26"/>
        </w:rPr>
        <w:t>per</w:t>
      </w:r>
      <w:r w:rsidRPr="004E1E82">
        <w:rPr>
          <w:rFonts w:ascii="Bookman Old Style" w:hAnsi="Bookman Old Style"/>
          <w:sz w:val="26"/>
          <w:szCs w:val="26"/>
        </w:rPr>
        <w:t xml:space="preserve"> the initial questionnaire and CCDDB and CCMHB Funding Requirements and Guidelines. If a specific requirement </w:t>
      </w:r>
      <w:r w:rsidR="000539F4" w:rsidRPr="004E1E82">
        <w:rPr>
          <w:rFonts w:ascii="Bookman Old Style" w:hAnsi="Bookman Old Style"/>
          <w:sz w:val="26"/>
          <w:szCs w:val="26"/>
        </w:rPr>
        <w:t xml:space="preserve">is </w:t>
      </w:r>
      <w:r w:rsidRPr="004E1E82">
        <w:rPr>
          <w:rFonts w:ascii="Bookman Old Style" w:hAnsi="Bookman Old Style"/>
          <w:sz w:val="26"/>
          <w:szCs w:val="26"/>
        </w:rPr>
        <w:t xml:space="preserve">not </w:t>
      </w:r>
      <w:r w:rsidR="000539F4" w:rsidRPr="004E1E82">
        <w:rPr>
          <w:rFonts w:ascii="Bookman Old Style" w:hAnsi="Bookman Old Style"/>
          <w:sz w:val="26"/>
          <w:szCs w:val="26"/>
        </w:rPr>
        <w:t xml:space="preserve">likely to be </w:t>
      </w:r>
      <w:r w:rsidRPr="004E1E82">
        <w:rPr>
          <w:rFonts w:ascii="Bookman Old Style" w:hAnsi="Bookman Old Style"/>
          <w:sz w:val="26"/>
          <w:szCs w:val="26"/>
        </w:rPr>
        <w:t xml:space="preserve">met, the Boards might consider waiving that requirement under certain </w:t>
      </w:r>
      <w:r w:rsidRPr="00FE7EF8">
        <w:rPr>
          <w:rFonts w:ascii="Bookman Old Style" w:hAnsi="Bookman Old Style"/>
          <w:sz w:val="26"/>
          <w:szCs w:val="26"/>
        </w:rPr>
        <w:t>conditions to fund a well-aligned proposal.</w:t>
      </w:r>
    </w:p>
    <w:p w14:paraId="2C0722D3" w14:textId="776C8C75" w:rsidR="00ED1281" w:rsidRPr="00FE7EF8" w:rsidRDefault="00BE2343" w:rsidP="00E82028">
      <w:pPr>
        <w:pStyle w:val="ListParagraph"/>
        <w:numPr>
          <w:ilvl w:val="0"/>
          <w:numId w:val="45"/>
        </w:numPr>
        <w:rPr>
          <w:rFonts w:ascii="Bookman Old Style" w:hAnsi="Bookman Old Style"/>
          <w:sz w:val="26"/>
          <w:szCs w:val="26"/>
        </w:rPr>
      </w:pPr>
      <w:r>
        <w:rPr>
          <w:rFonts w:ascii="Bookman Old Style" w:hAnsi="Bookman Old Style"/>
          <w:sz w:val="26"/>
          <w:szCs w:val="26"/>
        </w:rPr>
        <w:t>Board</w:t>
      </w:r>
      <w:r w:rsidR="00ED1281" w:rsidRPr="00FE7EF8">
        <w:rPr>
          <w:rFonts w:ascii="Bookman Old Style" w:hAnsi="Bookman Old Style"/>
          <w:sz w:val="26"/>
          <w:szCs w:val="26"/>
        </w:rPr>
        <w:t xml:space="preserve"> staff w</w:t>
      </w:r>
      <w:r w:rsidR="00FE7EF8" w:rsidRPr="00FE7EF8">
        <w:rPr>
          <w:rFonts w:ascii="Bookman Old Style" w:hAnsi="Bookman Old Style"/>
          <w:sz w:val="26"/>
          <w:szCs w:val="26"/>
        </w:rPr>
        <w:t>ill</w:t>
      </w:r>
      <w:r w:rsidR="00ED1281" w:rsidRPr="00FE7EF8">
        <w:rPr>
          <w:rFonts w:ascii="Bookman Old Style" w:hAnsi="Bookman Old Style"/>
          <w:sz w:val="26"/>
          <w:szCs w:val="26"/>
        </w:rPr>
        <w:t xml:space="preserve"> review applications</w:t>
      </w:r>
      <w:r w:rsidR="00FE7EF8" w:rsidRPr="00FE7EF8">
        <w:rPr>
          <w:rFonts w:ascii="Bookman Old Style" w:hAnsi="Bookman Old Style"/>
          <w:sz w:val="26"/>
          <w:szCs w:val="26"/>
        </w:rPr>
        <w:t xml:space="preserve">, </w:t>
      </w:r>
      <w:r w:rsidR="00ED1281" w:rsidRPr="00FE7EF8">
        <w:rPr>
          <w:rFonts w:ascii="Bookman Old Style" w:hAnsi="Bookman Old Style"/>
          <w:sz w:val="26"/>
          <w:szCs w:val="26"/>
        </w:rPr>
        <w:t>presenting summaries of</w:t>
      </w:r>
      <w:r w:rsidR="000539F4" w:rsidRPr="00FE7EF8">
        <w:rPr>
          <w:rFonts w:ascii="Bookman Old Style" w:hAnsi="Bookman Old Style"/>
          <w:sz w:val="26"/>
          <w:szCs w:val="26"/>
        </w:rPr>
        <w:t xml:space="preserve"> the</w:t>
      </w:r>
      <w:r w:rsidR="00ED1281" w:rsidRPr="00FE7EF8">
        <w:rPr>
          <w:rFonts w:ascii="Bookman Old Style" w:hAnsi="Bookman Old Style"/>
          <w:sz w:val="26"/>
          <w:szCs w:val="26"/>
        </w:rPr>
        <w:t xml:space="preserve"> proposal</w:t>
      </w:r>
      <w:r w:rsidR="000539F4" w:rsidRPr="00FE7EF8">
        <w:rPr>
          <w:rFonts w:ascii="Bookman Old Style" w:hAnsi="Bookman Old Style"/>
          <w:sz w:val="26"/>
          <w:szCs w:val="26"/>
        </w:rPr>
        <w:t>s</w:t>
      </w:r>
      <w:r w:rsidR="00ED1281" w:rsidRPr="00FE7EF8">
        <w:rPr>
          <w:rFonts w:ascii="Bookman Old Style" w:hAnsi="Bookman Old Style"/>
          <w:sz w:val="26"/>
          <w:szCs w:val="26"/>
        </w:rPr>
        <w:t xml:space="preserve"> </w:t>
      </w:r>
      <w:r w:rsidR="00FE7EF8" w:rsidRPr="00FE7EF8">
        <w:rPr>
          <w:rFonts w:ascii="Bookman Old Style" w:hAnsi="Bookman Old Style"/>
          <w:sz w:val="26"/>
          <w:szCs w:val="26"/>
        </w:rPr>
        <w:t xml:space="preserve">in </w:t>
      </w:r>
      <w:r w:rsidR="00FE7EF8" w:rsidRPr="00FE7EF8">
        <w:rPr>
          <w:rFonts w:ascii="Bookman Old Style" w:hAnsi="Bookman Old Style"/>
          <w:b/>
          <w:bCs/>
          <w:sz w:val="26"/>
          <w:szCs w:val="26"/>
        </w:rPr>
        <w:t xml:space="preserve">April </w:t>
      </w:r>
      <w:r w:rsidR="000539F4" w:rsidRPr="00FE7EF8">
        <w:rPr>
          <w:rFonts w:ascii="Bookman Old Style" w:hAnsi="Bookman Old Style"/>
          <w:sz w:val="26"/>
          <w:szCs w:val="26"/>
        </w:rPr>
        <w:t>and</w:t>
      </w:r>
      <w:r w:rsidR="00ED1281" w:rsidRPr="00FE7EF8">
        <w:rPr>
          <w:rFonts w:ascii="Bookman Old Style" w:hAnsi="Bookman Old Style"/>
          <w:sz w:val="26"/>
          <w:szCs w:val="26"/>
        </w:rPr>
        <w:t xml:space="preserve"> recommendations </w:t>
      </w:r>
      <w:r w:rsidR="000539F4" w:rsidRPr="00FE7EF8">
        <w:rPr>
          <w:rFonts w:ascii="Bookman Old Style" w:hAnsi="Bookman Old Style"/>
          <w:sz w:val="26"/>
          <w:szCs w:val="26"/>
        </w:rPr>
        <w:t>to the Boards in</w:t>
      </w:r>
      <w:r w:rsidR="00ED1281" w:rsidRPr="00FE7EF8">
        <w:rPr>
          <w:rFonts w:ascii="Bookman Old Style" w:hAnsi="Bookman Old Style"/>
          <w:sz w:val="26"/>
          <w:szCs w:val="26"/>
        </w:rPr>
        <w:t xml:space="preserve"> </w:t>
      </w:r>
      <w:r w:rsidR="00FE7EF8" w:rsidRPr="00FE7EF8">
        <w:rPr>
          <w:rFonts w:ascii="Bookman Old Style" w:hAnsi="Bookman Old Style"/>
          <w:b/>
          <w:bCs/>
          <w:sz w:val="26"/>
          <w:szCs w:val="26"/>
        </w:rPr>
        <w:t>May</w:t>
      </w:r>
      <w:r w:rsidR="00ED1281" w:rsidRPr="00FE7EF8">
        <w:rPr>
          <w:rFonts w:ascii="Bookman Old Style" w:hAnsi="Bookman Old Style"/>
          <w:sz w:val="26"/>
          <w:szCs w:val="26"/>
        </w:rPr>
        <w:t>.</w:t>
      </w:r>
    </w:p>
    <w:p w14:paraId="28CFBB44" w14:textId="6C948B18" w:rsidR="00ED1281" w:rsidRPr="00FE7EF8" w:rsidRDefault="00ED1281" w:rsidP="00E82028">
      <w:pPr>
        <w:pStyle w:val="ListParagraph"/>
        <w:numPr>
          <w:ilvl w:val="0"/>
          <w:numId w:val="45"/>
        </w:numPr>
        <w:rPr>
          <w:rFonts w:ascii="Bookman Old Style" w:hAnsi="Bookman Old Style"/>
          <w:sz w:val="26"/>
          <w:szCs w:val="26"/>
        </w:rPr>
      </w:pPr>
      <w:r w:rsidRPr="00FE7EF8">
        <w:rPr>
          <w:rFonts w:ascii="Bookman Old Style" w:hAnsi="Bookman Old Style"/>
          <w:sz w:val="26"/>
          <w:szCs w:val="26"/>
        </w:rPr>
        <w:t xml:space="preserve">The Boards </w:t>
      </w:r>
      <w:r w:rsidR="00FE7EF8" w:rsidRPr="00FE7EF8">
        <w:rPr>
          <w:rFonts w:ascii="Bookman Old Style" w:hAnsi="Bookman Old Style"/>
          <w:sz w:val="26"/>
          <w:szCs w:val="26"/>
        </w:rPr>
        <w:t>will</w:t>
      </w:r>
      <w:r w:rsidRPr="00FE7EF8">
        <w:rPr>
          <w:rFonts w:ascii="Bookman Old Style" w:hAnsi="Bookman Old Style"/>
          <w:sz w:val="26"/>
          <w:szCs w:val="26"/>
        </w:rPr>
        <w:t xml:space="preserve"> make </w:t>
      </w:r>
      <w:r w:rsidR="00724586" w:rsidRPr="00FE7EF8">
        <w:rPr>
          <w:rFonts w:ascii="Bookman Old Style" w:hAnsi="Bookman Old Style"/>
          <w:sz w:val="26"/>
          <w:szCs w:val="26"/>
        </w:rPr>
        <w:t xml:space="preserve">allocation </w:t>
      </w:r>
      <w:r w:rsidRPr="00FE7EF8">
        <w:rPr>
          <w:rFonts w:ascii="Bookman Old Style" w:hAnsi="Bookman Old Style"/>
          <w:sz w:val="26"/>
          <w:szCs w:val="26"/>
        </w:rPr>
        <w:t xml:space="preserve">decisions </w:t>
      </w:r>
      <w:r w:rsidR="00BE2343">
        <w:rPr>
          <w:rFonts w:ascii="Bookman Old Style" w:hAnsi="Bookman Old Style"/>
          <w:sz w:val="26"/>
          <w:szCs w:val="26"/>
        </w:rPr>
        <w:t>during their</w:t>
      </w:r>
      <w:r w:rsidRPr="00FE7EF8">
        <w:rPr>
          <w:rFonts w:ascii="Bookman Old Style" w:hAnsi="Bookman Old Style"/>
          <w:sz w:val="26"/>
          <w:szCs w:val="26"/>
        </w:rPr>
        <w:t xml:space="preserve"> </w:t>
      </w:r>
      <w:r w:rsidR="00647998" w:rsidRPr="00FE7EF8">
        <w:rPr>
          <w:rFonts w:ascii="Bookman Old Style" w:hAnsi="Bookman Old Style"/>
          <w:b/>
          <w:bCs/>
          <w:sz w:val="26"/>
          <w:szCs w:val="26"/>
        </w:rPr>
        <w:t xml:space="preserve">May </w:t>
      </w:r>
      <w:r w:rsidR="00647998" w:rsidRPr="00BE2343">
        <w:rPr>
          <w:rFonts w:ascii="Bookman Old Style" w:hAnsi="Bookman Old Style"/>
          <w:sz w:val="26"/>
          <w:szCs w:val="26"/>
        </w:rPr>
        <w:t xml:space="preserve">or </w:t>
      </w:r>
      <w:r w:rsidR="00647998" w:rsidRPr="00FE7EF8">
        <w:rPr>
          <w:rFonts w:ascii="Bookman Old Style" w:hAnsi="Bookman Old Style"/>
          <w:b/>
          <w:bCs/>
          <w:sz w:val="26"/>
          <w:szCs w:val="26"/>
        </w:rPr>
        <w:t>June</w:t>
      </w:r>
      <w:r w:rsidRPr="00FE7EF8">
        <w:rPr>
          <w:rFonts w:ascii="Bookman Old Style" w:hAnsi="Bookman Old Style"/>
          <w:sz w:val="26"/>
          <w:szCs w:val="26"/>
        </w:rPr>
        <w:t xml:space="preserve"> meeting</w:t>
      </w:r>
      <w:r w:rsidR="00647998" w:rsidRPr="00FE7EF8">
        <w:rPr>
          <w:rFonts w:ascii="Bookman Old Style" w:hAnsi="Bookman Old Style"/>
          <w:sz w:val="26"/>
          <w:szCs w:val="26"/>
        </w:rPr>
        <w:t>s</w:t>
      </w:r>
      <w:r w:rsidRPr="00FE7EF8">
        <w:rPr>
          <w:rFonts w:ascii="Bookman Old Style" w:hAnsi="Bookman Old Style"/>
          <w:sz w:val="26"/>
          <w:szCs w:val="26"/>
        </w:rPr>
        <w:t>.</w:t>
      </w:r>
    </w:p>
    <w:p w14:paraId="1DB627D6" w14:textId="4D2EBA8C" w:rsidR="00ED1281" w:rsidRDefault="00ED1281" w:rsidP="00E82028">
      <w:pPr>
        <w:pStyle w:val="ListParagraph"/>
        <w:numPr>
          <w:ilvl w:val="0"/>
          <w:numId w:val="45"/>
        </w:numPr>
        <w:rPr>
          <w:rFonts w:ascii="Bookman Old Style" w:hAnsi="Bookman Old Style"/>
          <w:sz w:val="26"/>
          <w:szCs w:val="26"/>
        </w:rPr>
      </w:pPr>
      <w:r w:rsidRPr="00FE7EF8">
        <w:rPr>
          <w:rFonts w:ascii="Bookman Old Style" w:hAnsi="Bookman Old Style"/>
          <w:sz w:val="26"/>
          <w:szCs w:val="26"/>
        </w:rPr>
        <w:t>Contracts w</w:t>
      </w:r>
      <w:r w:rsidR="00FE7EF8">
        <w:rPr>
          <w:rFonts w:ascii="Bookman Old Style" w:hAnsi="Bookman Old Style"/>
          <w:sz w:val="26"/>
          <w:szCs w:val="26"/>
        </w:rPr>
        <w:t>ill</w:t>
      </w:r>
      <w:r w:rsidRPr="00FE7EF8">
        <w:rPr>
          <w:rFonts w:ascii="Bookman Old Style" w:hAnsi="Bookman Old Style"/>
          <w:sz w:val="26"/>
          <w:szCs w:val="26"/>
        </w:rPr>
        <w:t xml:space="preserve"> be developed</w:t>
      </w:r>
      <w:r w:rsidR="00DC318D" w:rsidRPr="00647998">
        <w:rPr>
          <w:rFonts w:ascii="Bookman Old Style" w:hAnsi="Bookman Old Style"/>
          <w:sz w:val="26"/>
          <w:szCs w:val="26"/>
        </w:rPr>
        <w:t>,</w:t>
      </w:r>
      <w:r w:rsidRPr="00647998">
        <w:rPr>
          <w:rFonts w:ascii="Bookman Old Style" w:hAnsi="Bookman Old Style"/>
          <w:sz w:val="26"/>
          <w:szCs w:val="26"/>
        </w:rPr>
        <w:t xml:space="preserve"> issued</w:t>
      </w:r>
      <w:r w:rsidR="00DC318D" w:rsidRPr="00647998">
        <w:rPr>
          <w:rFonts w:ascii="Bookman Old Style" w:hAnsi="Bookman Old Style"/>
          <w:sz w:val="26"/>
          <w:szCs w:val="26"/>
        </w:rPr>
        <w:t>, and signed</w:t>
      </w:r>
      <w:r w:rsidRPr="00647998">
        <w:rPr>
          <w:rFonts w:ascii="Bookman Old Style" w:hAnsi="Bookman Old Style"/>
          <w:sz w:val="26"/>
          <w:szCs w:val="26"/>
        </w:rPr>
        <w:t xml:space="preserve"> prior to </w:t>
      </w:r>
      <w:r w:rsidR="004F0DBF" w:rsidRPr="00647998">
        <w:rPr>
          <w:rFonts w:ascii="Bookman Old Style" w:hAnsi="Bookman Old Style"/>
          <w:b/>
          <w:bCs/>
          <w:sz w:val="26"/>
          <w:szCs w:val="26"/>
        </w:rPr>
        <w:t>June</w:t>
      </w:r>
      <w:r w:rsidR="005B3ABE" w:rsidRPr="00647998">
        <w:rPr>
          <w:rFonts w:ascii="Bookman Old Style" w:hAnsi="Bookman Old Style"/>
          <w:b/>
          <w:bCs/>
          <w:sz w:val="26"/>
          <w:szCs w:val="26"/>
        </w:rPr>
        <w:t xml:space="preserve"> 23</w:t>
      </w:r>
      <w:r w:rsidRPr="00647998">
        <w:rPr>
          <w:rFonts w:ascii="Bookman Old Style" w:hAnsi="Bookman Old Style"/>
          <w:b/>
          <w:bCs/>
          <w:sz w:val="26"/>
          <w:szCs w:val="26"/>
        </w:rPr>
        <w:t xml:space="preserve">, 2023. </w:t>
      </w:r>
      <w:r w:rsidRPr="00647998">
        <w:rPr>
          <w:rFonts w:ascii="Bookman Old Style" w:hAnsi="Bookman Old Style"/>
          <w:sz w:val="26"/>
          <w:szCs w:val="26"/>
        </w:rPr>
        <w:t>Contracts w</w:t>
      </w:r>
      <w:r w:rsidR="00BE2343">
        <w:rPr>
          <w:rFonts w:ascii="Bookman Old Style" w:hAnsi="Bookman Old Style"/>
          <w:sz w:val="26"/>
          <w:szCs w:val="26"/>
        </w:rPr>
        <w:t>ill</w:t>
      </w:r>
      <w:r w:rsidRPr="00647998">
        <w:rPr>
          <w:rFonts w:ascii="Bookman Old Style" w:hAnsi="Bookman Old Style"/>
          <w:sz w:val="26"/>
          <w:szCs w:val="26"/>
        </w:rPr>
        <w:t xml:space="preserve"> have a term of </w:t>
      </w:r>
      <w:r w:rsidR="004F0DBF" w:rsidRPr="00647998">
        <w:rPr>
          <w:rFonts w:ascii="Bookman Old Style" w:hAnsi="Bookman Old Style"/>
          <w:sz w:val="26"/>
          <w:szCs w:val="26"/>
        </w:rPr>
        <w:t>July</w:t>
      </w:r>
      <w:r w:rsidRPr="00647998">
        <w:rPr>
          <w:rFonts w:ascii="Bookman Old Style" w:hAnsi="Bookman Old Style"/>
          <w:sz w:val="26"/>
          <w:szCs w:val="26"/>
        </w:rPr>
        <w:t xml:space="preserve"> 1</w:t>
      </w:r>
      <w:r w:rsidR="005B3ABE" w:rsidRPr="00647998">
        <w:rPr>
          <w:rFonts w:ascii="Bookman Old Style" w:hAnsi="Bookman Old Style"/>
          <w:sz w:val="26"/>
          <w:szCs w:val="26"/>
        </w:rPr>
        <w:t xml:space="preserve">, </w:t>
      </w:r>
      <w:proofErr w:type="gramStart"/>
      <w:r w:rsidR="005B3ABE" w:rsidRPr="00647998">
        <w:rPr>
          <w:rFonts w:ascii="Bookman Old Style" w:hAnsi="Bookman Old Style"/>
          <w:sz w:val="26"/>
          <w:szCs w:val="26"/>
        </w:rPr>
        <w:t>2023</w:t>
      </w:r>
      <w:proofErr w:type="gramEnd"/>
      <w:r w:rsidR="005B3ABE" w:rsidRPr="00647998">
        <w:rPr>
          <w:rFonts w:ascii="Bookman Old Style" w:hAnsi="Bookman Old Style"/>
          <w:sz w:val="26"/>
          <w:szCs w:val="26"/>
        </w:rPr>
        <w:t xml:space="preserve"> </w:t>
      </w:r>
      <w:r w:rsidRPr="00647998">
        <w:rPr>
          <w:rFonts w:ascii="Bookman Old Style" w:hAnsi="Bookman Old Style"/>
          <w:sz w:val="26"/>
          <w:szCs w:val="26"/>
        </w:rPr>
        <w:t xml:space="preserve">through </w:t>
      </w:r>
      <w:r w:rsidR="005B3ABE" w:rsidRPr="00647998">
        <w:rPr>
          <w:rFonts w:ascii="Bookman Old Style" w:hAnsi="Bookman Old Style"/>
          <w:sz w:val="26"/>
          <w:szCs w:val="26"/>
        </w:rPr>
        <w:t>June 30, 2024</w:t>
      </w:r>
      <w:r w:rsidRPr="00647998">
        <w:rPr>
          <w:rFonts w:ascii="Bookman Old Style" w:hAnsi="Bookman Old Style"/>
          <w:sz w:val="26"/>
          <w:szCs w:val="26"/>
        </w:rPr>
        <w:t xml:space="preserve">, with the option of a </w:t>
      </w:r>
      <w:r w:rsidR="00B34478" w:rsidRPr="00647998">
        <w:rPr>
          <w:rFonts w:ascii="Bookman Old Style" w:hAnsi="Bookman Old Style"/>
          <w:sz w:val="26"/>
          <w:szCs w:val="26"/>
        </w:rPr>
        <w:t>shorter</w:t>
      </w:r>
      <w:r w:rsidRPr="00647998">
        <w:rPr>
          <w:rFonts w:ascii="Bookman Old Style" w:hAnsi="Bookman Old Style"/>
          <w:sz w:val="26"/>
          <w:szCs w:val="26"/>
        </w:rPr>
        <w:t xml:space="preserve"> </w:t>
      </w:r>
      <w:r w:rsidR="00647998" w:rsidRPr="00647998">
        <w:rPr>
          <w:rFonts w:ascii="Bookman Old Style" w:hAnsi="Bookman Old Style"/>
          <w:sz w:val="26"/>
          <w:szCs w:val="26"/>
        </w:rPr>
        <w:t xml:space="preserve">or longer term (up to two years) </w:t>
      </w:r>
      <w:r w:rsidRPr="00647998">
        <w:rPr>
          <w:rFonts w:ascii="Bookman Old Style" w:hAnsi="Bookman Old Style"/>
          <w:sz w:val="26"/>
          <w:szCs w:val="26"/>
        </w:rPr>
        <w:t xml:space="preserve">as </w:t>
      </w:r>
      <w:r w:rsidR="00B34478" w:rsidRPr="00647998">
        <w:rPr>
          <w:rFonts w:ascii="Bookman Old Style" w:hAnsi="Bookman Old Style"/>
          <w:sz w:val="26"/>
          <w:szCs w:val="26"/>
        </w:rPr>
        <w:t xml:space="preserve">requested or </w:t>
      </w:r>
      <w:r w:rsidR="00402D70" w:rsidRPr="00647998">
        <w:rPr>
          <w:rFonts w:ascii="Bookman Old Style" w:hAnsi="Bookman Old Style"/>
          <w:sz w:val="26"/>
          <w:szCs w:val="26"/>
        </w:rPr>
        <w:t>negotiated</w:t>
      </w:r>
      <w:r w:rsidRPr="00647998">
        <w:rPr>
          <w:rFonts w:ascii="Bookman Old Style" w:hAnsi="Bookman Old Style"/>
          <w:sz w:val="26"/>
          <w:szCs w:val="26"/>
        </w:rPr>
        <w:t>.</w:t>
      </w:r>
    </w:p>
    <w:p w14:paraId="14B75B50" w14:textId="77777777" w:rsidR="00CD08EF" w:rsidRPr="00647998" w:rsidRDefault="00CD08EF" w:rsidP="00CD08EF">
      <w:pPr>
        <w:pStyle w:val="ListParagraph"/>
        <w:rPr>
          <w:rFonts w:ascii="Bookman Old Style" w:hAnsi="Bookman Old Style"/>
          <w:sz w:val="26"/>
          <w:szCs w:val="26"/>
        </w:rPr>
      </w:pPr>
    </w:p>
    <w:bookmarkEnd w:id="1"/>
    <w:p w14:paraId="17D94CA5" w14:textId="3EA297CF" w:rsidR="00CA14FE" w:rsidRPr="00F037D9" w:rsidRDefault="00CA14FE" w:rsidP="000B26EB">
      <w:pPr>
        <w:pStyle w:val="Heading1"/>
        <w:rPr>
          <w:rFonts w:ascii="Bookman Old Style" w:hAnsi="Bookman Old Style"/>
          <w:sz w:val="34"/>
          <w:szCs w:val="34"/>
        </w:rPr>
      </w:pPr>
      <w:r w:rsidRPr="00F037D9">
        <w:rPr>
          <w:rFonts w:ascii="Bookman Old Style" w:hAnsi="Bookman Old Style"/>
          <w:sz w:val="34"/>
          <w:szCs w:val="34"/>
        </w:rPr>
        <w:lastRenderedPageBreak/>
        <w:t xml:space="preserve">Operating Environment: </w:t>
      </w:r>
    </w:p>
    <w:p w14:paraId="5600B724" w14:textId="40905699" w:rsidR="00C01C94" w:rsidRPr="00F037D9" w:rsidRDefault="003868AA" w:rsidP="00CA14FE">
      <w:pPr>
        <w:shd w:val="clear" w:color="auto" w:fill="FFFFFF"/>
        <w:rPr>
          <w:rFonts w:ascii="Bookman Old Style" w:hAnsi="Bookman Old Style"/>
          <w:sz w:val="26"/>
          <w:szCs w:val="26"/>
        </w:rPr>
      </w:pPr>
      <w:r w:rsidRPr="00F037D9">
        <w:rPr>
          <w:rFonts w:ascii="Bookman Old Style" w:hAnsi="Bookman Old Style"/>
          <w:sz w:val="26"/>
          <w:szCs w:val="26"/>
        </w:rPr>
        <w:t xml:space="preserve">The </w:t>
      </w:r>
      <w:r w:rsidR="00B64D64" w:rsidRPr="00F037D9">
        <w:rPr>
          <w:rFonts w:ascii="Bookman Old Style" w:hAnsi="Bookman Old Style"/>
          <w:sz w:val="26"/>
          <w:szCs w:val="26"/>
        </w:rPr>
        <w:t>most recent funding p</w:t>
      </w:r>
      <w:r w:rsidR="005B3C0A" w:rsidRPr="00F037D9">
        <w:rPr>
          <w:rFonts w:ascii="Bookman Old Style" w:hAnsi="Bookman Old Style"/>
          <w:sz w:val="26"/>
          <w:szCs w:val="26"/>
        </w:rPr>
        <w:t xml:space="preserve">riorities documents for each </w:t>
      </w:r>
      <w:r w:rsidR="00B64D64" w:rsidRPr="00F037D9">
        <w:rPr>
          <w:rFonts w:ascii="Bookman Old Style" w:hAnsi="Bookman Old Style"/>
          <w:sz w:val="26"/>
          <w:szCs w:val="26"/>
        </w:rPr>
        <w:t>B</w:t>
      </w:r>
      <w:r w:rsidR="005B3C0A" w:rsidRPr="00F037D9">
        <w:rPr>
          <w:rFonts w:ascii="Bookman Old Style" w:hAnsi="Bookman Old Style"/>
          <w:sz w:val="26"/>
          <w:szCs w:val="26"/>
        </w:rPr>
        <w:t xml:space="preserve">oard contain extensive notes on the larger context in which Champaign County’s systems of supports </w:t>
      </w:r>
      <w:r w:rsidR="00B307CE" w:rsidRPr="00F037D9">
        <w:rPr>
          <w:rFonts w:ascii="Bookman Old Style" w:hAnsi="Bookman Old Style"/>
          <w:sz w:val="26"/>
          <w:szCs w:val="26"/>
        </w:rPr>
        <w:t>operate</w:t>
      </w:r>
      <w:r w:rsidR="00C01C94" w:rsidRPr="00F037D9">
        <w:rPr>
          <w:rFonts w:ascii="Bookman Old Style" w:hAnsi="Bookman Old Style"/>
          <w:sz w:val="26"/>
          <w:szCs w:val="26"/>
        </w:rPr>
        <w:t xml:space="preserve">. </w:t>
      </w:r>
      <w:r w:rsidR="006A604B" w:rsidRPr="00F037D9">
        <w:rPr>
          <w:rFonts w:ascii="Bookman Old Style" w:hAnsi="Bookman Old Style"/>
          <w:sz w:val="26"/>
          <w:szCs w:val="26"/>
        </w:rPr>
        <w:t>These</w:t>
      </w:r>
      <w:r w:rsidR="000366D4" w:rsidRPr="00F037D9">
        <w:rPr>
          <w:rFonts w:ascii="Bookman Old Style" w:hAnsi="Bookman Old Style"/>
          <w:sz w:val="26"/>
          <w:szCs w:val="26"/>
        </w:rPr>
        <w:t xml:space="preserve"> can be viewed at</w:t>
      </w:r>
      <w:r w:rsidR="00C01C94" w:rsidRPr="00F037D9">
        <w:rPr>
          <w:rFonts w:ascii="Bookman Old Style" w:hAnsi="Bookman Old Style"/>
          <w:sz w:val="26"/>
          <w:szCs w:val="26"/>
        </w:rPr>
        <w:t>:</w:t>
      </w:r>
    </w:p>
    <w:p w14:paraId="328C6FBA" w14:textId="464A5325" w:rsidR="00B64D64" w:rsidRPr="00384E67" w:rsidRDefault="00123B09" w:rsidP="00CA14FE">
      <w:pPr>
        <w:shd w:val="clear" w:color="auto" w:fill="FFFFFF"/>
        <w:rPr>
          <w:rFonts w:ascii="Bookman Old Style" w:hAnsi="Bookman Old Style"/>
          <w:sz w:val="26"/>
          <w:szCs w:val="26"/>
        </w:rPr>
      </w:pPr>
      <w:hyperlink r:id="rId11" w:history="1">
        <w:r w:rsidR="00C01C94" w:rsidRPr="00F037D9">
          <w:rPr>
            <w:rStyle w:val="Hyperlink"/>
            <w:rFonts w:ascii="Bookman Old Style" w:hAnsi="Bookman Old Style"/>
            <w:sz w:val="26"/>
            <w:szCs w:val="26"/>
          </w:rPr>
          <w:t>https://www.co.champaign.il.us/mhbddb/PDFS/DDB_Funding_Priorities_PY2023_FINAL.pdf</w:t>
        </w:r>
      </w:hyperlink>
      <w:r w:rsidR="00B64D64" w:rsidRPr="00F037D9">
        <w:rPr>
          <w:rFonts w:ascii="Bookman Old Style" w:hAnsi="Bookman Old Style"/>
          <w:sz w:val="26"/>
          <w:szCs w:val="26"/>
        </w:rPr>
        <w:t xml:space="preserve"> and </w:t>
      </w:r>
      <w:hyperlink r:id="rId12" w:history="1">
        <w:r w:rsidR="00B64D64" w:rsidRPr="00384E67">
          <w:rPr>
            <w:rStyle w:val="Hyperlink"/>
            <w:rFonts w:ascii="Bookman Old Style" w:hAnsi="Bookman Old Style"/>
            <w:sz w:val="26"/>
            <w:szCs w:val="26"/>
          </w:rPr>
          <w:t>https://www.co.champaign.il.us/mhbddb/PDFS/PY23_CCMHB_criteria.pdf</w:t>
        </w:r>
      </w:hyperlink>
    </w:p>
    <w:p w14:paraId="2C7EE738" w14:textId="1B2960EF" w:rsidR="00C01C94" w:rsidRPr="00384E67" w:rsidRDefault="00B64D64" w:rsidP="00CA14FE">
      <w:pPr>
        <w:shd w:val="clear" w:color="auto" w:fill="FFFFFF"/>
        <w:rPr>
          <w:rFonts w:ascii="Bookman Old Style" w:hAnsi="Bookman Old Style"/>
          <w:sz w:val="26"/>
          <w:szCs w:val="26"/>
        </w:rPr>
      </w:pPr>
      <w:r w:rsidRPr="00384E67">
        <w:rPr>
          <w:rFonts w:ascii="Bookman Old Style" w:hAnsi="Bookman Old Style"/>
          <w:sz w:val="26"/>
          <w:szCs w:val="26"/>
        </w:rPr>
        <w:t xml:space="preserve">Also relevant </w:t>
      </w:r>
      <w:r w:rsidR="009E7BD4" w:rsidRPr="00384E67">
        <w:rPr>
          <w:rFonts w:ascii="Bookman Old Style" w:hAnsi="Bookman Old Style"/>
          <w:sz w:val="26"/>
          <w:szCs w:val="26"/>
        </w:rPr>
        <w:t>is the 2021 Community Needs Assessment Report at</w:t>
      </w:r>
      <w:r w:rsidR="00C01C94" w:rsidRPr="00384E67">
        <w:rPr>
          <w:rFonts w:ascii="Bookman Old Style" w:hAnsi="Bookman Old Style"/>
          <w:sz w:val="26"/>
          <w:szCs w:val="26"/>
        </w:rPr>
        <w:t>:</w:t>
      </w:r>
    </w:p>
    <w:p w14:paraId="64AD8674" w14:textId="41C7BA46" w:rsidR="00402D70" w:rsidRPr="00F037D9" w:rsidRDefault="00123B09" w:rsidP="00CA14FE">
      <w:pPr>
        <w:shd w:val="clear" w:color="auto" w:fill="FFFFFF"/>
        <w:rPr>
          <w:rFonts w:ascii="Bookman Old Style" w:hAnsi="Bookman Old Style"/>
        </w:rPr>
      </w:pPr>
      <w:hyperlink r:id="rId13" w:history="1">
        <w:r w:rsidR="00C01C94" w:rsidRPr="00384E67">
          <w:rPr>
            <w:rStyle w:val="Hyperlink"/>
            <w:rFonts w:ascii="Bookman Old Style" w:hAnsi="Bookman Old Style"/>
            <w:sz w:val="26"/>
            <w:szCs w:val="26"/>
          </w:rPr>
          <w:t>https://www.co.champaign.il.us/mhbddb/PDFS/Full_2021_Community_Needs_Report_ENGLISH.pdf</w:t>
        </w:r>
      </w:hyperlink>
      <w:r w:rsidR="003D6DA4" w:rsidRPr="00384E67">
        <w:rPr>
          <w:rFonts w:ascii="Bookman Old Style" w:hAnsi="Bookman Old Style"/>
          <w:sz w:val="26"/>
          <w:szCs w:val="26"/>
        </w:rPr>
        <w:t xml:space="preserve"> or </w:t>
      </w:r>
      <w:hyperlink r:id="rId14" w:history="1">
        <w:r w:rsidR="00C01C94" w:rsidRPr="00F037D9">
          <w:rPr>
            <w:rStyle w:val="Hyperlink"/>
            <w:rFonts w:ascii="Bookman Old Style" w:hAnsi="Bookman Old Style"/>
          </w:rPr>
          <w:t>https://www.co.champaign.il.us/mhbddb/PDFS/Full_2021_Community_Needs_Report_ESPANOL.pdf</w:t>
        </w:r>
      </w:hyperlink>
    </w:p>
    <w:p w14:paraId="1393B1F3" w14:textId="2CED0503" w:rsidR="00C01C94" w:rsidRPr="00F037D9" w:rsidRDefault="00C01C94" w:rsidP="00CA14FE">
      <w:pPr>
        <w:shd w:val="clear" w:color="auto" w:fill="FFFFFF"/>
        <w:rPr>
          <w:rFonts w:ascii="Bookman Old Style" w:hAnsi="Bookman Old Style"/>
          <w:sz w:val="26"/>
          <w:szCs w:val="26"/>
        </w:rPr>
      </w:pPr>
      <w:r w:rsidRPr="00F037D9">
        <w:rPr>
          <w:rFonts w:ascii="Bookman Old Style" w:hAnsi="Bookman Old Style"/>
          <w:sz w:val="26"/>
          <w:szCs w:val="26"/>
        </w:rPr>
        <w:t>Portions of each are adapted for this section.</w:t>
      </w:r>
    </w:p>
    <w:p w14:paraId="1BE621FA" w14:textId="77777777" w:rsidR="00C01C94" w:rsidRPr="00F037D9" w:rsidRDefault="00C01C94" w:rsidP="00CA14FE">
      <w:pPr>
        <w:shd w:val="clear" w:color="auto" w:fill="FFFFFF"/>
        <w:rPr>
          <w:rFonts w:ascii="Bookman Old Style" w:hAnsi="Bookman Old Style" w:cs="Calibri"/>
          <w:color w:val="000000"/>
          <w:sz w:val="26"/>
          <w:szCs w:val="26"/>
          <w:highlight w:val="yellow"/>
        </w:rPr>
      </w:pPr>
    </w:p>
    <w:p w14:paraId="144D73FE" w14:textId="4AAFCC22" w:rsidR="00CA14FE" w:rsidRPr="00F037D9" w:rsidRDefault="00CA14FE" w:rsidP="00AE23D2">
      <w:pPr>
        <w:rPr>
          <w:rFonts w:ascii="Bookman Old Style" w:hAnsi="Bookman Old Style"/>
          <w:sz w:val="26"/>
          <w:szCs w:val="26"/>
          <w:u w:val="single"/>
        </w:rPr>
      </w:pPr>
      <w:r w:rsidRPr="00F037D9">
        <w:rPr>
          <w:rFonts w:ascii="Bookman Old Style" w:hAnsi="Bookman Old Style"/>
          <w:sz w:val="26"/>
          <w:szCs w:val="26"/>
          <w:u w:val="single"/>
        </w:rPr>
        <w:t>Endangered Provider Capacity:</w:t>
      </w:r>
      <w:r w:rsidR="000B26EB" w:rsidRPr="00F037D9">
        <w:rPr>
          <w:rFonts w:ascii="Bookman Old Style" w:hAnsi="Bookman Old Style"/>
          <w:color w:val="000000"/>
          <w:sz w:val="26"/>
          <w:szCs w:val="26"/>
        </w:rPr>
        <w:br/>
      </w:r>
      <w:r w:rsidRPr="00F037D9">
        <w:rPr>
          <w:rFonts w:ascii="Bookman Old Style" w:hAnsi="Bookman Old Style"/>
          <w:color w:val="000000"/>
          <w:sz w:val="26"/>
          <w:szCs w:val="26"/>
        </w:rPr>
        <w:t>In 2021, the American Network of Community Options and Resources (ANCOR) surveyed providers during a 5-week period. Key findings: </w:t>
      </w:r>
    </w:p>
    <w:p w14:paraId="7A679815" w14:textId="77777777" w:rsidR="00CA14FE" w:rsidRPr="00F037D9" w:rsidRDefault="00CA14FE" w:rsidP="00CA14FE">
      <w:pPr>
        <w:numPr>
          <w:ilvl w:val="0"/>
          <w:numId w:val="39"/>
        </w:numPr>
        <w:ind w:left="1125"/>
        <w:textAlignment w:val="top"/>
        <w:rPr>
          <w:rFonts w:ascii="Bookman Old Style" w:hAnsi="Bookman Old Style"/>
          <w:color w:val="000000"/>
          <w:sz w:val="26"/>
          <w:szCs w:val="26"/>
        </w:rPr>
      </w:pPr>
      <w:r w:rsidRPr="00F037D9">
        <w:rPr>
          <w:rFonts w:ascii="Bookman Old Style" w:hAnsi="Bookman Old Style"/>
          <w:b/>
          <w:bCs/>
          <w:color w:val="000000"/>
          <w:sz w:val="26"/>
          <w:szCs w:val="26"/>
          <w:bdr w:val="none" w:sz="0" w:space="0" w:color="auto" w:frame="1"/>
        </w:rPr>
        <w:t>77% of providers are turning away new referrals</w:t>
      </w:r>
      <w:r w:rsidRPr="00F037D9">
        <w:rPr>
          <w:rFonts w:ascii="Bookman Old Style" w:hAnsi="Bookman Old Style"/>
          <w:color w:val="000000"/>
          <w:sz w:val="26"/>
          <w:szCs w:val="26"/>
        </w:rPr>
        <w:t>, a 16.7% increase since the beginning of the pandemic. </w:t>
      </w:r>
    </w:p>
    <w:p w14:paraId="73426266" w14:textId="77777777" w:rsidR="00CA14FE" w:rsidRPr="00F037D9" w:rsidRDefault="00CA14FE" w:rsidP="00CA14FE">
      <w:pPr>
        <w:numPr>
          <w:ilvl w:val="0"/>
          <w:numId w:val="39"/>
        </w:numPr>
        <w:ind w:left="1125"/>
        <w:textAlignment w:val="top"/>
        <w:rPr>
          <w:rFonts w:ascii="Bookman Old Style" w:hAnsi="Bookman Old Style"/>
          <w:color w:val="000000"/>
          <w:sz w:val="26"/>
          <w:szCs w:val="26"/>
        </w:rPr>
      </w:pPr>
      <w:r w:rsidRPr="00F037D9">
        <w:rPr>
          <w:rFonts w:ascii="Bookman Old Style" w:hAnsi="Bookman Old Style"/>
          <w:b/>
          <w:bCs/>
          <w:color w:val="000000"/>
          <w:sz w:val="26"/>
          <w:szCs w:val="26"/>
          <w:bdr w:val="none" w:sz="0" w:space="0" w:color="auto" w:frame="1"/>
        </w:rPr>
        <w:t>58% of providers are discontinuing programs and services</w:t>
      </w:r>
      <w:r w:rsidRPr="00F037D9">
        <w:rPr>
          <w:rFonts w:ascii="Bookman Old Style" w:hAnsi="Bookman Old Style"/>
          <w:color w:val="000000"/>
          <w:sz w:val="26"/>
          <w:szCs w:val="26"/>
        </w:rPr>
        <w:t>, a 70.6% increase since the beginning of the pandemic. </w:t>
      </w:r>
    </w:p>
    <w:p w14:paraId="54C5DE29" w14:textId="77777777" w:rsidR="00CA14FE" w:rsidRPr="00F037D9" w:rsidRDefault="00CA14FE" w:rsidP="00CA14FE">
      <w:pPr>
        <w:numPr>
          <w:ilvl w:val="0"/>
          <w:numId w:val="39"/>
        </w:numPr>
        <w:ind w:left="1125"/>
        <w:textAlignment w:val="top"/>
        <w:rPr>
          <w:rFonts w:ascii="Bookman Old Style" w:hAnsi="Bookman Old Style"/>
          <w:color w:val="000000"/>
          <w:sz w:val="26"/>
          <w:szCs w:val="26"/>
        </w:rPr>
      </w:pPr>
      <w:r w:rsidRPr="00F037D9">
        <w:rPr>
          <w:rFonts w:ascii="Bookman Old Style" w:hAnsi="Bookman Old Style"/>
          <w:b/>
          <w:bCs/>
          <w:color w:val="000000"/>
          <w:sz w:val="26"/>
          <w:szCs w:val="26"/>
          <w:bdr w:val="none" w:sz="0" w:space="0" w:color="auto" w:frame="1"/>
        </w:rPr>
        <w:t>81% of providers are struggling to achieve quality standards</w:t>
      </w:r>
      <w:r w:rsidRPr="00F037D9">
        <w:rPr>
          <w:rFonts w:ascii="Bookman Old Style" w:hAnsi="Bookman Old Style"/>
          <w:color w:val="000000"/>
          <w:sz w:val="26"/>
          <w:szCs w:val="26"/>
        </w:rPr>
        <w:t>, a 17.4% increase since the beginning of the pandemic.  </w:t>
      </w:r>
    </w:p>
    <w:p w14:paraId="45E8B584" w14:textId="77777777" w:rsidR="00CA14FE" w:rsidRPr="00F037D9" w:rsidRDefault="00CA14FE" w:rsidP="00CA14FE">
      <w:pPr>
        <w:numPr>
          <w:ilvl w:val="0"/>
          <w:numId w:val="39"/>
        </w:numPr>
        <w:ind w:left="1125"/>
        <w:textAlignment w:val="top"/>
        <w:rPr>
          <w:rFonts w:ascii="Bookman Old Style" w:hAnsi="Bookman Old Style"/>
          <w:color w:val="000000"/>
          <w:sz w:val="26"/>
          <w:szCs w:val="26"/>
        </w:rPr>
      </w:pPr>
      <w:r w:rsidRPr="00F037D9">
        <w:rPr>
          <w:rFonts w:ascii="Bookman Old Style" w:hAnsi="Bookman Old Style"/>
          <w:b/>
          <w:bCs/>
          <w:color w:val="000000"/>
          <w:sz w:val="26"/>
          <w:szCs w:val="26"/>
          <w:bdr w:val="none" w:sz="0" w:space="0" w:color="auto" w:frame="1"/>
        </w:rPr>
        <w:t>Nearly 3 in 10 providers report spending at least $500,000 annually</w:t>
      </w:r>
      <w:r w:rsidRPr="00F037D9">
        <w:rPr>
          <w:rFonts w:ascii="Bookman Old Style" w:hAnsi="Bookman Old Style"/>
          <w:color w:val="000000"/>
          <w:sz w:val="26"/>
          <w:szCs w:val="26"/>
        </w:rPr>
        <w:t> on costs associated with high turnover and vacancy rates. </w:t>
      </w:r>
    </w:p>
    <w:p w14:paraId="0B887501" w14:textId="77777777" w:rsidR="00CA14FE" w:rsidRPr="00F037D9" w:rsidRDefault="00CA14FE" w:rsidP="00CA14FE">
      <w:pPr>
        <w:numPr>
          <w:ilvl w:val="0"/>
          <w:numId w:val="39"/>
        </w:numPr>
        <w:ind w:left="1125"/>
        <w:textAlignment w:val="top"/>
        <w:rPr>
          <w:rFonts w:ascii="Bookman Old Style" w:hAnsi="Bookman Old Style"/>
          <w:color w:val="000000"/>
          <w:sz w:val="26"/>
          <w:szCs w:val="26"/>
        </w:rPr>
      </w:pPr>
      <w:r w:rsidRPr="00F037D9">
        <w:rPr>
          <w:rFonts w:ascii="Bookman Old Style" w:hAnsi="Bookman Old Style"/>
          <w:b/>
          <w:bCs/>
          <w:color w:val="000000"/>
          <w:sz w:val="26"/>
          <w:szCs w:val="26"/>
          <w:bdr w:val="none" w:sz="0" w:space="0" w:color="auto" w:frame="1"/>
        </w:rPr>
        <w:t>92% of providers report that the COVID-19 pandemic continues to complicate their ability to recruit and retain</w:t>
      </w:r>
      <w:r w:rsidRPr="00F037D9">
        <w:rPr>
          <w:rFonts w:ascii="Bookman Old Style" w:hAnsi="Bookman Old Style"/>
          <w:color w:val="000000"/>
          <w:sz w:val="26"/>
          <w:szCs w:val="26"/>
        </w:rPr>
        <w:t> qualified direct support professionals. </w:t>
      </w:r>
    </w:p>
    <w:p w14:paraId="0CFD57FF" w14:textId="77777777" w:rsidR="00CA14FE" w:rsidRPr="00F037D9" w:rsidRDefault="00CA14FE" w:rsidP="00CA14FE">
      <w:pPr>
        <w:ind w:left="1125"/>
        <w:textAlignment w:val="top"/>
        <w:rPr>
          <w:rFonts w:ascii="Bookman Old Style" w:hAnsi="Bookman Old Style"/>
          <w:color w:val="000000"/>
          <w:sz w:val="26"/>
          <w:szCs w:val="26"/>
        </w:rPr>
      </w:pPr>
    </w:p>
    <w:p w14:paraId="6E2580B0" w14:textId="77777777" w:rsidR="00CA14FE" w:rsidRPr="00F037D9" w:rsidRDefault="00CA14FE" w:rsidP="00CA14FE">
      <w:pPr>
        <w:ind w:left="1125"/>
        <w:jc w:val="right"/>
        <w:textAlignment w:val="top"/>
        <w:rPr>
          <w:rFonts w:ascii="Bookman Old Style" w:hAnsi="Bookman Old Style"/>
          <w:i/>
          <w:iCs/>
          <w:color w:val="000000"/>
          <w:sz w:val="26"/>
          <w:szCs w:val="26"/>
          <w:bdr w:val="none" w:sz="0" w:space="0" w:color="auto" w:frame="1"/>
        </w:rPr>
      </w:pPr>
      <w:r w:rsidRPr="00F037D9">
        <w:rPr>
          <w:rFonts w:ascii="Bookman Old Style" w:hAnsi="Bookman Old Style"/>
          <w:i/>
          <w:iCs/>
          <w:color w:val="000000"/>
          <w:sz w:val="26"/>
          <w:szCs w:val="26"/>
          <w:bdr w:val="none" w:sz="0" w:space="0" w:color="auto" w:frame="1"/>
        </w:rPr>
        <w:t xml:space="preserve">(Author: Elise Aguilar, October 5, 2021 </w:t>
      </w:r>
      <w:hyperlink r:id="rId15" w:history="1">
        <w:r w:rsidRPr="00F037D9">
          <w:rPr>
            <w:rStyle w:val="Hyperlink"/>
            <w:rFonts w:ascii="Bookman Old Style" w:hAnsi="Bookman Old Style"/>
            <w:i/>
            <w:iCs/>
            <w:sz w:val="26"/>
            <w:szCs w:val="26"/>
            <w:bdr w:val="none" w:sz="0" w:space="0" w:color="auto" w:frame="1"/>
          </w:rPr>
          <w:t>https://www.ancor.org/newsroom/news/ancor-issues-findings-2021-state-americas-direct-support-workforce-crisis-survey</w:t>
        </w:r>
      </w:hyperlink>
      <w:r w:rsidRPr="00F037D9">
        <w:rPr>
          <w:rFonts w:ascii="Bookman Old Style" w:hAnsi="Bookman Old Style"/>
          <w:i/>
          <w:iCs/>
          <w:color w:val="000000"/>
          <w:sz w:val="26"/>
          <w:szCs w:val="26"/>
          <w:bdr w:val="none" w:sz="0" w:space="0" w:color="auto" w:frame="1"/>
        </w:rPr>
        <w:t>)</w:t>
      </w:r>
    </w:p>
    <w:p w14:paraId="2FC6E2D7" w14:textId="77777777" w:rsidR="00CA14FE" w:rsidRPr="00F037D9" w:rsidRDefault="00CA14FE" w:rsidP="00CA14FE">
      <w:pPr>
        <w:shd w:val="clear" w:color="auto" w:fill="FFFFFF"/>
        <w:rPr>
          <w:rFonts w:ascii="Bookman Old Style" w:hAnsi="Bookman Old Style"/>
          <w:color w:val="000000"/>
          <w:sz w:val="26"/>
          <w:szCs w:val="26"/>
        </w:rPr>
      </w:pPr>
    </w:p>
    <w:p w14:paraId="7BF9122A" w14:textId="10E1FAFF" w:rsidR="00CA14FE" w:rsidRPr="00F037D9" w:rsidRDefault="00CA14FE" w:rsidP="00CA14FE">
      <w:pPr>
        <w:shd w:val="clear" w:color="auto" w:fill="FFFFFF"/>
        <w:rPr>
          <w:rFonts w:ascii="Bookman Old Style" w:hAnsi="Bookman Old Style" w:cs="Calibri"/>
          <w:color w:val="000000"/>
          <w:sz w:val="26"/>
          <w:szCs w:val="26"/>
        </w:rPr>
      </w:pPr>
      <w:r w:rsidRPr="00F037D9">
        <w:rPr>
          <w:rFonts w:ascii="Bookman Old Style" w:hAnsi="Bookman Old Style" w:cs="Calibri"/>
          <w:color w:val="000000"/>
          <w:sz w:val="26"/>
          <w:szCs w:val="26"/>
        </w:rPr>
        <w:t xml:space="preserve">The Institute on Community Integration at University of Minnesota’s “Predictors of Annual Turnover Among Direct Support Professionals” identifies factors leading to high DSP turnover across the country and offers recommendations: DSP wages should rise with skill level, signaling that these workers are valued; these should be ‘livable wages’ with </w:t>
      </w:r>
      <w:r w:rsidRPr="00F037D9">
        <w:rPr>
          <w:rFonts w:ascii="Bookman Old Style" w:hAnsi="Bookman Old Style" w:cs="Calibri"/>
          <w:color w:val="000000"/>
          <w:sz w:val="26"/>
          <w:szCs w:val="26"/>
        </w:rPr>
        <w:lastRenderedPageBreak/>
        <w:t xml:space="preserve">annual cost of living increases built into states’ rates so that they remain competitive over the long-term; health insurance and paid time off should be offered, and states’ rates structures should account for these in order to keep them affordable to agencies; states should prioritize moving people from large institutional settings and into community-based care, fully funding this transition and making it sustainable; states should increase participation in Home and Community Based Services; and investments are needed for strengthening the workforce. </w:t>
      </w:r>
    </w:p>
    <w:p w14:paraId="4866BF7C" w14:textId="28CCD064" w:rsidR="00202A51" w:rsidRPr="00F037D9" w:rsidRDefault="00202A51" w:rsidP="00CA14FE">
      <w:pPr>
        <w:shd w:val="clear" w:color="auto" w:fill="FFFFFF"/>
        <w:rPr>
          <w:rFonts w:ascii="Bookman Old Style" w:hAnsi="Bookman Old Style" w:cs="Calibri"/>
          <w:color w:val="000000"/>
          <w:sz w:val="26"/>
          <w:szCs w:val="26"/>
        </w:rPr>
      </w:pPr>
    </w:p>
    <w:p w14:paraId="76EFBEEA" w14:textId="43226FFC" w:rsidR="00CD08EF" w:rsidRPr="00F35744" w:rsidRDefault="00921B6B" w:rsidP="004A386B">
      <w:pPr>
        <w:autoSpaceDE w:val="0"/>
        <w:autoSpaceDN w:val="0"/>
        <w:adjustRightInd w:val="0"/>
        <w:rPr>
          <w:rFonts w:ascii="Bookman Old Style" w:hAnsi="Bookman Old Style"/>
          <w:color w:val="333333"/>
          <w:sz w:val="26"/>
          <w:szCs w:val="26"/>
          <w:shd w:val="clear" w:color="auto" w:fill="FFFFFF"/>
        </w:rPr>
      </w:pPr>
      <w:r w:rsidRPr="00F037D9">
        <w:rPr>
          <w:rFonts w:ascii="Bookman Old Style" w:hAnsi="Bookman Old Style" w:cs="Calibri"/>
          <w:color w:val="000000"/>
          <w:sz w:val="26"/>
          <w:szCs w:val="26"/>
        </w:rPr>
        <w:t>In 2022, t</w:t>
      </w:r>
      <w:r w:rsidR="00202A51" w:rsidRPr="00F037D9">
        <w:rPr>
          <w:rFonts w:ascii="Bookman Old Style" w:hAnsi="Bookman Old Style" w:cs="Calibri"/>
          <w:color w:val="000000"/>
          <w:sz w:val="26"/>
          <w:szCs w:val="26"/>
        </w:rPr>
        <w:t>he Institute on Community Integration</w:t>
      </w:r>
      <w:r w:rsidRPr="00F037D9">
        <w:rPr>
          <w:rFonts w:ascii="Bookman Old Style" w:hAnsi="Bookman Old Style" w:cs="Calibri"/>
          <w:color w:val="000000"/>
          <w:sz w:val="26"/>
          <w:szCs w:val="26"/>
        </w:rPr>
        <w:t xml:space="preserve"> published</w:t>
      </w:r>
      <w:r w:rsidR="00202A51" w:rsidRPr="00F037D9">
        <w:rPr>
          <w:rFonts w:ascii="Bookman Old Style" w:hAnsi="Bookman Old Style" w:cs="Calibri"/>
          <w:color w:val="000000"/>
          <w:sz w:val="26"/>
          <w:szCs w:val="26"/>
        </w:rPr>
        <w:t xml:space="preserve"> “Community Supports in Crisis: No Staff, No Services”</w:t>
      </w:r>
      <w:r w:rsidRPr="00F037D9">
        <w:rPr>
          <w:rFonts w:ascii="Bookman Old Style" w:hAnsi="Bookman Old Style" w:cs="Calibri"/>
          <w:color w:val="000000"/>
          <w:sz w:val="26"/>
          <w:szCs w:val="26"/>
        </w:rPr>
        <w:t xml:space="preserve"> </w:t>
      </w:r>
      <w:r w:rsidR="004A0DC3" w:rsidRPr="00F037D9">
        <w:rPr>
          <w:rFonts w:ascii="Bookman Old Style" w:hAnsi="Bookman Old Style" w:cs="Calibri"/>
          <w:color w:val="000000"/>
          <w:sz w:val="26"/>
          <w:szCs w:val="26"/>
        </w:rPr>
        <w:t xml:space="preserve">with similar findings to those above. See </w:t>
      </w:r>
      <w:hyperlink r:id="rId16" w:history="1">
        <w:r w:rsidR="00202A51" w:rsidRPr="00F037D9">
          <w:rPr>
            <w:rStyle w:val="Hyperlink"/>
            <w:rFonts w:ascii="Bookman Old Style" w:hAnsi="Bookman Old Style" w:cs="Calibri"/>
            <w:sz w:val="26"/>
            <w:szCs w:val="26"/>
          </w:rPr>
          <w:t>https://ici.umn.edu/products/PERjPdfZQgGW_TqyOH_Utg</w:t>
        </w:r>
      </w:hyperlink>
      <w:r w:rsidRPr="00F037D9">
        <w:rPr>
          <w:rFonts w:ascii="Bookman Old Style" w:hAnsi="Bookman Old Style" w:cs="Calibri"/>
          <w:color w:val="000000"/>
          <w:sz w:val="26"/>
          <w:szCs w:val="26"/>
        </w:rPr>
        <w:t xml:space="preserve">. </w:t>
      </w:r>
      <w:r w:rsidR="00DA2699" w:rsidRPr="00F037D9">
        <w:rPr>
          <w:rFonts w:ascii="Bookman Old Style" w:hAnsi="Bookman Old Style" w:cs="Calibri"/>
          <w:color w:val="000000"/>
          <w:sz w:val="26"/>
          <w:szCs w:val="26"/>
        </w:rPr>
        <w:t>The report’s description says, “</w:t>
      </w:r>
      <w:r w:rsidR="00DA2699" w:rsidRPr="00F037D9">
        <w:rPr>
          <w:rFonts w:ascii="Bookman Old Style" w:hAnsi="Bookman Old Style"/>
          <w:color w:val="333333"/>
          <w:sz w:val="26"/>
          <w:szCs w:val="26"/>
          <w:shd w:val="clear" w:color="auto" w:fill="FFFFFF"/>
        </w:rPr>
        <w:t>All the progress toward community living that has been made in services for people with IDD over decades is now in jeopardy — because of catastrophic labor shortages and pervasive high turnover rates in the workforce that supports them, direct support professionals (DSPs)</w:t>
      </w:r>
      <w:r w:rsidR="00E96240" w:rsidRPr="00F037D9">
        <w:rPr>
          <w:rFonts w:ascii="Bookman Old Style" w:hAnsi="Bookman Old Style"/>
          <w:color w:val="333333"/>
          <w:sz w:val="26"/>
          <w:szCs w:val="26"/>
          <w:shd w:val="clear" w:color="auto" w:fill="FFFFFF"/>
        </w:rPr>
        <w:t>.</w:t>
      </w:r>
      <w:r w:rsidR="00DA2699" w:rsidRPr="00F037D9">
        <w:rPr>
          <w:rFonts w:ascii="Bookman Old Style" w:hAnsi="Bookman Old Style"/>
          <w:color w:val="333333"/>
          <w:sz w:val="26"/>
          <w:szCs w:val="26"/>
          <w:shd w:val="clear" w:color="auto" w:fill="FFFFFF"/>
        </w:rPr>
        <w:t>”</w:t>
      </w:r>
      <w:r w:rsidR="00E96240" w:rsidRPr="00F037D9">
        <w:rPr>
          <w:rFonts w:ascii="Bookman Old Style" w:hAnsi="Bookman Old Style"/>
          <w:color w:val="333333"/>
          <w:sz w:val="26"/>
          <w:szCs w:val="26"/>
          <w:shd w:val="clear" w:color="auto" w:fill="FFFFFF"/>
        </w:rPr>
        <w:t xml:space="preserve"> </w:t>
      </w:r>
      <w:r w:rsidR="00AD2112" w:rsidRPr="00F037D9">
        <w:rPr>
          <w:rFonts w:ascii="Bookman Old Style" w:hAnsi="Bookman Old Style"/>
          <w:color w:val="333333"/>
          <w:sz w:val="26"/>
          <w:szCs w:val="26"/>
          <w:shd w:val="clear" w:color="auto" w:fill="FFFFFF"/>
        </w:rPr>
        <w:t>National d</w:t>
      </w:r>
      <w:r w:rsidR="00E96240" w:rsidRPr="00F037D9">
        <w:rPr>
          <w:rFonts w:ascii="Bookman Old Style" w:hAnsi="Bookman Old Style"/>
          <w:color w:val="333333"/>
          <w:sz w:val="26"/>
          <w:szCs w:val="26"/>
          <w:shd w:val="clear" w:color="auto" w:fill="FFFFFF"/>
        </w:rPr>
        <w:t>ata from the report:</w:t>
      </w:r>
    </w:p>
    <w:p w14:paraId="7E8A0818" w14:textId="55F4B26B" w:rsidR="000B1BCA" w:rsidRPr="00F037D9" w:rsidRDefault="004A386B" w:rsidP="001072A8">
      <w:pPr>
        <w:pStyle w:val="ListParagraph"/>
        <w:numPr>
          <w:ilvl w:val="0"/>
          <w:numId w:val="47"/>
        </w:numPr>
        <w:autoSpaceDE w:val="0"/>
        <w:autoSpaceDN w:val="0"/>
        <w:adjustRightInd w:val="0"/>
        <w:rPr>
          <w:rFonts w:ascii="Bookman Old Style" w:hAnsi="Bookman Old Style" w:cs="Calibri-Light"/>
          <w:sz w:val="26"/>
          <w:szCs w:val="26"/>
        </w:rPr>
      </w:pPr>
      <w:r w:rsidRPr="00F037D9">
        <w:rPr>
          <w:rFonts w:ascii="Bookman Old Style" w:hAnsi="Bookman Old Style" w:cs="Calibri-Light"/>
          <w:sz w:val="26"/>
          <w:szCs w:val="26"/>
        </w:rPr>
        <w:t>70% of DSPs are women</w:t>
      </w:r>
      <w:r w:rsidR="001072A8" w:rsidRPr="00F037D9">
        <w:rPr>
          <w:rFonts w:ascii="Bookman Old Style" w:hAnsi="Bookman Old Style" w:cs="Calibri-Light"/>
          <w:sz w:val="26"/>
          <w:szCs w:val="26"/>
        </w:rPr>
        <w:t>,</w:t>
      </w:r>
      <w:r w:rsidR="006360BC" w:rsidRPr="00F037D9">
        <w:rPr>
          <w:rFonts w:ascii="Bookman Old Style" w:hAnsi="Bookman Old Style" w:cs="Calibri-Light"/>
          <w:sz w:val="26"/>
          <w:szCs w:val="26"/>
        </w:rPr>
        <w:t xml:space="preserve"> and</w:t>
      </w:r>
      <w:r w:rsidR="00AD2112" w:rsidRPr="00F037D9">
        <w:rPr>
          <w:rFonts w:ascii="Bookman Old Style" w:hAnsi="Bookman Old Style" w:cs="Calibri-Light"/>
          <w:sz w:val="26"/>
          <w:szCs w:val="26"/>
        </w:rPr>
        <w:t xml:space="preserve"> </w:t>
      </w:r>
      <w:r w:rsidRPr="00F037D9">
        <w:rPr>
          <w:rFonts w:ascii="Bookman Old Style" w:hAnsi="Bookman Old Style" w:cs="Calibri-Light"/>
          <w:sz w:val="26"/>
          <w:szCs w:val="26"/>
        </w:rPr>
        <w:t>approximately 70%</w:t>
      </w:r>
      <w:r w:rsidR="006360BC" w:rsidRPr="00F037D9">
        <w:rPr>
          <w:rFonts w:ascii="Bookman Old Style" w:hAnsi="Bookman Old Style" w:cs="Calibri-Light"/>
          <w:sz w:val="26"/>
          <w:szCs w:val="26"/>
        </w:rPr>
        <w:t xml:space="preserve"> of them</w:t>
      </w:r>
      <w:r w:rsidR="000B1BCA" w:rsidRPr="00F037D9">
        <w:rPr>
          <w:rFonts w:ascii="Bookman Old Style" w:hAnsi="Bookman Old Style" w:cs="Calibri-Light"/>
          <w:sz w:val="26"/>
          <w:szCs w:val="26"/>
        </w:rPr>
        <w:t xml:space="preserve"> </w:t>
      </w:r>
      <w:r w:rsidR="006360BC" w:rsidRPr="00F037D9">
        <w:rPr>
          <w:rFonts w:ascii="Bookman Old Style" w:hAnsi="Bookman Old Style" w:cs="Calibri-Light"/>
          <w:sz w:val="26"/>
          <w:szCs w:val="26"/>
        </w:rPr>
        <w:t xml:space="preserve">are </w:t>
      </w:r>
      <w:r w:rsidR="000B1BCA" w:rsidRPr="00F037D9">
        <w:rPr>
          <w:rFonts w:ascii="Bookman Old Style" w:hAnsi="Bookman Old Style" w:cs="Calibri-Light"/>
          <w:sz w:val="26"/>
          <w:szCs w:val="26"/>
        </w:rPr>
        <w:t xml:space="preserve">head of </w:t>
      </w:r>
      <w:proofErr w:type="gramStart"/>
      <w:r w:rsidR="000B1BCA" w:rsidRPr="00F037D9">
        <w:rPr>
          <w:rFonts w:ascii="Bookman Old Style" w:hAnsi="Bookman Old Style" w:cs="Calibri-Light"/>
          <w:sz w:val="26"/>
          <w:szCs w:val="26"/>
        </w:rPr>
        <w:t>household</w:t>
      </w:r>
      <w:r w:rsidR="00AD2112" w:rsidRPr="00F037D9">
        <w:rPr>
          <w:rFonts w:ascii="Bookman Old Style" w:hAnsi="Bookman Old Style" w:cs="Calibri-Light"/>
          <w:sz w:val="26"/>
          <w:szCs w:val="26"/>
        </w:rPr>
        <w:t>;</w:t>
      </w:r>
      <w:proofErr w:type="gramEnd"/>
    </w:p>
    <w:p w14:paraId="71E68202" w14:textId="1847C36E" w:rsidR="000B1BCA" w:rsidRPr="00F037D9" w:rsidRDefault="004A386B" w:rsidP="001072A8">
      <w:pPr>
        <w:pStyle w:val="ListParagraph"/>
        <w:numPr>
          <w:ilvl w:val="0"/>
          <w:numId w:val="47"/>
        </w:numPr>
        <w:autoSpaceDE w:val="0"/>
        <w:autoSpaceDN w:val="0"/>
        <w:adjustRightInd w:val="0"/>
        <w:rPr>
          <w:rFonts w:ascii="Bookman Old Style" w:hAnsi="Bookman Old Style" w:cs="Calibri-Light"/>
          <w:sz w:val="26"/>
          <w:szCs w:val="26"/>
        </w:rPr>
      </w:pPr>
      <w:r w:rsidRPr="00F037D9">
        <w:rPr>
          <w:rFonts w:ascii="Bookman Old Style" w:hAnsi="Bookman Old Style" w:cs="Calibri-Light"/>
          <w:sz w:val="26"/>
          <w:szCs w:val="26"/>
        </w:rPr>
        <w:t>DSPs</w:t>
      </w:r>
      <w:r w:rsidR="00AD2112" w:rsidRPr="00F037D9">
        <w:rPr>
          <w:rFonts w:ascii="Bookman Old Style" w:hAnsi="Bookman Old Style" w:cs="Calibri-Light"/>
          <w:sz w:val="26"/>
          <w:szCs w:val="26"/>
        </w:rPr>
        <w:t>’ average age</w:t>
      </w:r>
      <w:r w:rsidR="000B1BCA" w:rsidRPr="00F037D9">
        <w:rPr>
          <w:rFonts w:ascii="Bookman Old Style" w:hAnsi="Bookman Old Style" w:cs="Calibri-Light"/>
          <w:sz w:val="26"/>
          <w:szCs w:val="26"/>
        </w:rPr>
        <w:t xml:space="preserve"> </w:t>
      </w:r>
      <w:r w:rsidRPr="00F037D9">
        <w:rPr>
          <w:rFonts w:ascii="Bookman Old Style" w:hAnsi="Bookman Old Style" w:cs="Calibri-Light"/>
          <w:sz w:val="26"/>
          <w:szCs w:val="26"/>
        </w:rPr>
        <w:t xml:space="preserve">increased to </w:t>
      </w:r>
      <w:proofErr w:type="gramStart"/>
      <w:r w:rsidRPr="00F037D9">
        <w:rPr>
          <w:rFonts w:ascii="Bookman Old Style" w:hAnsi="Bookman Old Style" w:cs="Calibri-Light"/>
          <w:sz w:val="26"/>
          <w:szCs w:val="26"/>
        </w:rPr>
        <w:t>46</w:t>
      </w:r>
      <w:r w:rsidR="00AD2112" w:rsidRPr="00F037D9">
        <w:rPr>
          <w:rFonts w:ascii="Bookman Old Style" w:hAnsi="Bookman Old Style" w:cs="Calibri-Light"/>
          <w:sz w:val="26"/>
          <w:szCs w:val="26"/>
        </w:rPr>
        <w:t>;</w:t>
      </w:r>
      <w:proofErr w:type="gramEnd"/>
    </w:p>
    <w:p w14:paraId="0AF1DF6C" w14:textId="2928F5B5" w:rsidR="004A386B" w:rsidRPr="00F037D9" w:rsidRDefault="00EC25E2" w:rsidP="001072A8">
      <w:pPr>
        <w:pStyle w:val="ListParagraph"/>
        <w:numPr>
          <w:ilvl w:val="0"/>
          <w:numId w:val="47"/>
        </w:numPr>
        <w:autoSpaceDE w:val="0"/>
        <w:autoSpaceDN w:val="0"/>
        <w:adjustRightInd w:val="0"/>
        <w:rPr>
          <w:rFonts w:ascii="Bookman Old Style" w:hAnsi="Bookman Old Style" w:cs="Calibri-Light"/>
          <w:sz w:val="26"/>
          <w:szCs w:val="26"/>
        </w:rPr>
      </w:pPr>
      <w:r w:rsidRPr="00F037D9">
        <w:rPr>
          <w:rFonts w:ascii="Bookman Old Style" w:hAnsi="Bookman Old Style" w:cs="Calibri-Light"/>
          <w:sz w:val="26"/>
          <w:szCs w:val="26"/>
        </w:rPr>
        <w:t xml:space="preserve">DSPs’ </w:t>
      </w:r>
      <w:r w:rsidR="004A386B" w:rsidRPr="00F037D9">
        <w:rPr>
          <w:rFonts w:ascii="Bookman Old Style" w:hAnsi="Bookman Old Style" w:cs="Calibri-Light"/>
          <w:sz w:val="26"/>
          <w:szCs w:val="26"/>
        </w:rPr>
        <w:t xml:space="preserve">mean hourly wage </w:t>
      </w:r>
      <w:r w:rsidRPr="00F037D9">
        <w:rPr>
          <w:rFonts w:ascii="Bookman Old Style" w:hAnsi="Bookman Old Style" w:cs="Calibri-Light"/>
          <w:sz w:val="26"/>
          <w:szCs w:val="26"/>
        </w:rPr>
        <w:t>is</w:t>
      </w:r>
      <w:r w:rsidR="004A386B" w:rsidRPr="00F037D9">
        <w:rPr>
          <w:rFonts w:ascii="Bookman Old Style" w:hAnsi="Bookman Old Style" w:cs="Calibri-Light"/>
          <w:sz w:val="26"/>
          <w:szCs w:val="26"/>
        </w:rPr>
        <w:t xml:space="preserve"> $13.28</w:t>
      </w:r>
      <w:r w:rsidR="000B1BCA" w:rsidRPr="00F037D9">
        <w:rPr>
          <w:rFonts w:ascii="Bookman Old Style" w:hAnsi="Bookman Old Style" w:cs="Calibri-Light"/>
          <w:sz w:val="26"/>
          <w:szCs w:val="26"/>
        </w:rPr>
        <w:t xml:space="preserve"> (</w:t>
      </w:r>
      <w:r w:rsidR="006360BC" w:rsidRPr="00F037D9">
        <w:rPr>
          <w:rFonts w:ascii="Bookman Old Style" w:hAnsi="Bookman Old Style" w:cs="Calibri-Light"/>
          <w:sz w:val="26"/>
          <w:szCs w:val="26"/>
        </w:rPr>
        <w:t xml:space="preserve">contrast with </w:t>
      </w:r>
      <w:r w:rsidR="000B1BCA" w:rsidRPr="00F037D9">
        <w:rPr>
          <w:rFonts w:ascii="Bookman Old Style" w:hAnsi="Bookman Old Style" w:cs="Calibri-Light"/>
          <w:sz w:val="26"/>
          <w:szCs w:val="26"/>
        </w:rPr>
        <w:t xml:space="preserve">home health aides </w:t>
      </w:r>
      <w:r w:rsidRPr="00F037D9">
        <w:rPr>
          <w:rFonts w:ascii="Bookman Old Style" w:hAnsi="Bookman Old Style" w:cs="Calibri-Light"/>
          <w:sz w:val="26"/>
          <w:szCs w:val="26"/>
        </w:rPr>
        <w:t xml:space="preserve">$13.49, nursing assistants $15.41, </w:t>
      </w:r>
      <w:r w:rsidR="000437F1" w:rsidRPr="00F037D9">
        <w:rPr>
          <w:rFonts w:ascii="Bookman Old Style" w:hAnsi="Bookman Old Style" w:cs="Calibri-Light"/>
          <w:sz w:val="26"/>
          <w:szCs w:val="26"/>
        </w:rPr>
        <w:t>and</w:t>
      </w:r>
      <w:r w:rsidRPr="00F037D9">
        <w:rPr>
          <w:rFonts w:ascii="Bookman Old Style" w:hAnsi="Bookman Old Style" w:cs="Calibri-Light"/>
          <w:sz w:val="26"/>
          <w:szCs w:val="26"/>
        </w:rPr>
        <w:t xml:space="preserve"> residential advisors $16.07</w:t>
      </w:r>
      <w:proofErr w:type="gramStart"/>
      <w:r w:rsidRPr="00F037D9">
        <w:rPr>
          <w:rFonts w:ascii="Bookman Old Style" w:hAnsi="Bookman Old Style" w:cs="Calibri-Light"/>
          <w:sz w:val="26"/>
          <w:szCs w:val="26"/>
        </w:rPr>
        <w:t>)</w:t>
      </w:r>
      <w:r w:rsidR="00DE3F9B" w:rsidRPr="00F037D9">
        <w:rPr>
          <w:rFonts w:ascii="Bookman Old Style" w:hAnsi="Bookman Old Style" w:cs="Calibri-Light"/>
          <w:sz w:val="26"/>
          <w:szCs w:val="26"/>
        </w:rPr>
        <w:t>;</w:t>
      </w:r>
      <w:proofErr w:type="gramEnd"/>
    </w:p>
    <w:p w14:paraId="630B1620" w14:textId="60B340F5" w:rsidR="004A386B" w:rsidRPr="00F037D9" w:rsidRDefault="00DE3F9B" w:rsidP="001072A8">
      <w:pPr>
        <w:pStyle w:val="ListParagraph"/>
        <w:numPr>
          <w:ilvl w:val="0"/>
          <w:numId w:val="47"/>
        </w:numPr>
        <w:autoSpaceDE w:val="0"/>
        <w:autoSpaceDN w:val="0"/>
        <w:adjustRightInd w:val="0"/>
        <w:rPr>
          <w:rFonts w:ascii="Bookman Old Style" w:hAnsi="Bookman Old Style" w:cs="Calibri-Light"/>
          <w:sz w:val="26"/>
          <w:szCs w:val="26"/>
        </w:rPr>
      </w:pPr>
      <w:r w:rsidRPr="00F037D9">
        <w:rPr>
          <w:rFonts w:ascii="Bookman Old Style" w:hAnsi="Bookman Old Style" w:cs="Calibri-Light"/>
          <w:sz w:val="26"/>
          <w:szCs w:val="26"/>
        </w:rPr>
        <w:t>t</w:t>
      </w:r>
      <w:r w:rsidR="00AD2112" w:rsidRPr="00F037D9">
        <w:rPr>
          <w:rFonts w:ascii="Bookman Old Style" w:hAnsi="Bookman Old Style" w:cs="Calibri-Light"/>
          <w:sz w:val="26"/>
          <w:szCs w:val="26"/>
        </w:rPr>
        <w:t xml:space="preserve">he percentage </w:t>
      </w:r>
      <w:r w:rsidR="004A386B" w:rsidRPr="00F037D9">
        <w:rPr>
          <w:rFonts w:ascii="Bookman Old Style" w:hAnsi="Bookman Old Style" w:cs="Calibri-Light"/>
          <w:sz w:val="26"/>
          <w:szCs w:val="26"/>
        </w:rPr>
        <w:t xml:space="preserve">of individuals </w:t>
      </w:r>
      <w:r w:rsidR="00AD2112" w:rsidRPr="00F037D9">
        <w:rPr>
          <w:rFonts w:ascii="Bookman Old Style" w:hAnsi="Bookman Old Style" w:cs="Calibri-Light"/>
          <w:sz w:val="26"/>
          <w:szCs w:val="26"/>
        </w:rPr>
        <w:t xml:space="preserve">with behavioral support needs </w:t>
      </w:r>
      <w:r w:rsidR="000437F1" w:rsidRPr="00F037D9">
        <w:rPr>
          <w:rFonts w:ascii="Bookman Old Style" w:hAnsi="Bookman Old Style" w:cs="Calibri-Light"/>
          <w:sz w:val="26"/>
          <w:szCs w:val="26"/>
        </w:rPr>
        <w:t xml:space="preserve">who </w:t>
      </w:r>
      <w:r w:rsidR="004A386B" w:rsidRPr="00F037D9">
        <w:rPr>
          <w:rFonts w:ascii="Bookman Old Style" w:hAnsi="Bookman Old Style" w:cs="Calibri-Light"/>
          <w:sz w:val="26"/>
          <w:szCs w:val="26"/>
        </w:rPr>
        <w:t>receiv</w:t>
      </w:r>
      <w:r w:rsidR="000437F1" w:rsidRPr="00F037D9">
        <w:rPr>
          <w:rFonts w:ascii="Bookman Old Style" w:hAnsi="Bookman Old Style" w:cs="Calibri-Light"/>
          <w:sz w:val="26"/>
          <w:szCs w:val="26"/>
        </w:rPr>
        <w:t xml:space="preserve">e </w:t>
      </w:r>
      <w:r w:rsidR="004A386B" w:rsidRPr="00F037D9">
        <w:rPr>
          <w:rFonts w:ascii="Bookman Old Style" w:hAnsi="Bookman Old Style" w:cs="Calibri-Light"/>
          <w:sz w:val="26"/>
          <w:szCs w:val="26"/>
        </w:rPr>
        <w:t xml:space="preserve">community services </w:t>
      </w:r>
      <w:r w:rsidR="00AD2112" w:rsidRPr="00F037D9">
        <w:rPr>
          <w:rFonts w:ascii="Bookman Old Style" w:hAnsi="Bookman Old Style" w:cs="Calibri-Light"/>
          <w:sz w:val="26"/>
          <w:szCs w:val="26"/>
        </w:rPr>
        <w:t xml:space="preserve">has </w:t>
      </w:r>
      <w:r w:rsidR="004A386B" w:rsidRPr="00F037D9">
        <w:rPr>
          <w:rFonts w:ascii="Bookman Old Style" w:hAnsi="Bookman Old Style" w:cs="Calibri-Light"/>
          <w:sz w:val="26"/>
          <w:szCs w:val="26"/>
        </w:rPr>
        <w:t xml:space="preserve">more than doubled </w:t>
      </w:r>
      <w:r w:rsidR="00AD2112" w:rsidRPr="00F037D9">
        <w:rPr>
          <w:rFonts w:ascii="Bookman Old Style" w:hAnsi="Bookman Old Style" w:cs="Calibri-Light"/>
          <w:sz w:val="26"/>
          <w:szCs w:val="26"/>
        </w:rPr>
        <w:t>since 2012;</w:t>
      </w:r>
      <w:r w:rsidRPr="00F037D9">
        <w:rPr>
          <w:rFonts w:ascii="Bookman Old Style" w:hAnsi="Bookman Old Style" w:cs="Calibri-Light"/>
          <w:sz w:val="26"/>
          <w:szCs w:val="26"/>
        </w:rPr>
        <w:t xml:space="preserve"> and</w:t>
      </w:r>
    </w:p>
    <w:p w14:paraId="546345B9" w14:textId="34CFFD46" w:rsidR="00202A51" w:rsidRPr="00F037D9" w:rsidRDefault="000B45B7" w:rsidP="001072A8">
      <w:pPr>
        <w:pStyle w:val="ListParagraph"/>
        <w:numPr>
          <w:ilvl w:val="0"/>
          <w:numId w:val="47"/>
        </w:numPr>
        <w:autoSpaceDE w:val="0"/>
        <w:autoSpaceDN w:val="0"/>
        <w:adjustRightInd w:val="0"/>
        <w:rPr>
          <w:rFonts w:ascii="Bookman Old Style" w:hAnsi="Bookman Old Style" w:cs="Calibri"/>
          <w:color w:val="000000"/>
          <w:sz w:val="26"/>
          <w:szCs w:val="26"/>
        </w:rPr>
      </w:pPr>
      <w:r w:rsidRPr="00F037D9">
        <w:rPr>
          <w:rFonts w:ascii="Bookman Old Style" w:hAnsi="Bookman Old Style" w:cs="Calibri-Light"/>
          <w:sz w:val="26"/>
          <w:szCs w:val="26"/>
        </w:rPr>
        <w:t xml:space="preserve">during 2020, </w:t>
      </w:r>
      <w:r w:rsidR="004A386B" w:rsidRPr="00F037D9">
        <w:rPr>
          <w:rFonts w:ascii="Bookman Old Style" w:hAnsi="Bookman Old Style" w:cs="Calibri-Light"/>
          <w:sz w:val="26"/>
          <w:szCs w:val="26"/>
        </w:rPr>
        <w:t xml:space="preserve">53% of </w:t>
      </w:r>
      <w:r w:rsidRPr="00F037D9">
        <w:rPr>
          <w:rFonts w:ascii="Bookman Old Style" w:hAnsi="Bookman Old Style" w:cs="Calibri-Light"/>
          <w:sz w:val="26"/>
          <w:szCs w:val="26"/>
        </w:rPr>
        <w:t>agencies</w:t>
      </w:r>
      <w:r w:rsidR="004A386B" w:rsidRPr="00F037D9">
        <w:rPr>
          <w:rFonts w:ascii="Bookman Old Style" w:hAnsi="Bookman Old Style" w:cs="Calibri-Light"/>
          <w:sz w:val="26"/>
          <w:szCs w:val="26"/>
        </w:rPr>
        <w:t xml:space="preserve"> </w:t>
      </w:r>
      <w:r w:rsidR="00DE3F9B" w:rsidRPr="00F037D9">
        <w:rPr>
          <w:rFonts w:ascii="Bookman Old Style" w:hAnsi="Bookman Old Style" w:cs="Calibri-Light"/>
          <w:sz w:val="26"/>
          <w:szCs w:val="26"/>
        </w:rPr>
        <w:t>employed fewer</w:t>
      </w:r>
      <w:r w:rsidR="004A386B" w:rsidRPr="00F037D9">
        <w:rPr>
          <w:rFonts w:ascii="Bookman Old Style" w:hAnsi="Bookman Old Style" w:cs="Calibri-Light"/>
          <w:sz w:val="26"/>
          <w:szCs w:val="26"/>
        </w:rPr>
        <w:t xml:space="preserve"> DSPs</w:t>
      </w:r>
      <w:r w:rsidR="00AD2112" w:rsidRPr="00F037D9">
        <w:rPr>
          <w:rFonts w:ascii="Bookman Old Style" w:hAnsi="Bookman Old Style" w:cs="Calibri-Light"/>
          <w:sz w:val="26"/>
          <w:szCs w:val="26"/>
        </w:rPr>
        <w:t xml:space="preserve">, </w:t>
      </w:r>
      <w:r w:rsidR="004A386B" w:rsidRPr="00F037D9">
        <w:rPr>
          <w:rFonts w:ascii="Bookman Old Style" w:hAnsi="Bookman Old Style" w:cs="Calibri-Light"/>
          <w:sz w:val="26"/>
          <w:szCs w:val="26"/>
        </w:rPr>
        <w:t xml:space="preserve">41% </w:t>
      </w:r>
      <w:r w:rsidRPr="00F037D9">
        <w:rPr>
          <w:rFonts w:ascii="Bookman Old Style" w:hAnsi="Bookman Old Style" w:cs="Calibri-Light"/>
          <w:sz w:val="26"/>
          <w:szCs w:val="26"/>
        </w:rPr>
        <w:t>ser</w:t>
      </w:r>
      <w:r w:rsidR="004A386B" w:rsidRPr="00F037D9">
        <w:rPr>
          <w:rFonts w:ascii="Bookman Old Style" w:hAnsi="Bookman Old Style" w:cs="Calibri-Light"/>
          <w:sz w:val="26"/>
          <w:szCs w:val="26"/>
        </w:rPr>
        <w:t>ved</w:t>
      </w:r>
      <w:r w:rsidRPr="00F037D9">
        <w:rPr>
          <w:rFonts w:ascii="Bookman Old Style" w:hAnsi="Bookman Old Style" w:cs="Calibri-Light"/>
          <w:sz w:val="26"/>
          <w:szCs w:val="26"/>
        </w:rPr>
        <w:t xml:space="preserve"> fewer people</w:t>
      </w:r>
      <w:r w:rsidR="00AD2112" w:rsidRPr="00F037D9">
        <w:rPr>
          <w:rFonts w:ascii="Bookman Old Style" w:hAnsi="Bookman Old Style" w:cs="Calibri-Light"/>
          <w:sz w:val="26"/>
          <w:szCs w:val="26"/>
        </w:rPr>
        <w:t xml:space="preserve">, </w:t>
      </w:r>
      <w:r w:rsidR="004A386B" w:rsidRPr="00F037D9">
        <w:rPr>
          <w:rFonts w:ascii="Bookman Old Style" w:hAnsi="Bookman Old Style" w:cs="Calibri-Light"/>
          <w:sz w:val="26"/>
          <w:szCs w:val="26"/>
        </w:rPr>
        <w:t xml:space="preserve">33% </w:t>
      </w:r>
      <w:r w:rsidR="00AD2112" w:rsidRPr="00F037D9">
        <w:rPr>
          <w:rFonts w:ascii="Bookman Old Style" w:hAnsi="Bookman Old Style" w:cs="Calibri-Light"/>
          <w:sz w:val="26"/>
          <w:szCs w:val="26"/>
        </w:rPr>
        <w:t>closed</w:t>
      </w:r>
      <w:r w:rsidR="004A386B" w:rsidRPr="00F037D9">
        <w:rPr>
          <w:rFonts w:ascii="Bookman Old Style" w:hAnsi="Bookman Old Style" w:cs="Calibri-Light"/>
          <w:sz w:val="26"/>
          <w:szCs w:val="26"/>
        </w:rPr>
        <w:t xml:space="preserve"> sites, </w:t>
      </w:r>
      <w:r w:rsidR="00AD2112" w:rsidRPr="00F037D9">
        <w:rPr>
          <w:rFonts w:ascii="Bookman Old Style" w:hAnsi="Bookman Old Style" w:cs="Calibri-Light"/>
          <w:sz w:val="26"/>
          <w:szCs w:val="26"/>
        </w:rPr>
        <w:t>and</w:t>
      </w:r>
      <w:r w:rsidR="004A386B" w:rsidRPr="00F037D9">
        <w:rPr>
          <w:rFonts w:ascii="Bookman Old Style" w:hAnsi="Bookman Old Style" w:cs="Calibri-Light"/>
          <w:sz w:val="26"/>
          <w:szCs w:val="26"/>
        </w:rPr>
        <w:t xml:space="preserve"> 47% stopp</w:t>
      </w:r>
      <w:r w:rsidR="00AD2112" w:rsidRPr="00F037D9">
        <w:rPr>
          <w:rFonts w:ascii="Bookman Old Style" w:hAnsi="Bookman Old Style" w:cs="Calibri-Light"/>
          <w:sz w:val="26"/>
          <w:szCs w:val="26"/>
        </w:rPr>
        <w:t>ed</w:t>
      </w:r>
      <w:r w:rsidR="001072A8" w:rsidRPr="00F037D9">
        <w:rPr>
          <w:rFonts w:ascii="Bookman Old Style" w:hAnsi="Bookman Old Style" w:cs="Calibri-Light"/>
          <w:sz w:val="26"/>
          <w:szCs w:val="26"/>
        </w:rPr>
        <w:t xml:space="preserve"> offering a</w:t>
      </w:r>
      <w:r w:rsidR="00AD2112" w:rsidRPr="00F037D9">
        <w:rPr>
          <w:rFonts w:ascii="Bookman Old Style" w:hAnsi="Bookman Old Style" w:cs="Calibri-Light"/>
          <w:sz w:val="26"/>
          <w:szCs w:val="26"/>
        </w:rPr>
        <w:t xml:space="preserve"> support or service.</w:t>
      </w:r>
    </w:p>
    <w:p w14:paraId="1D3AE114" w14:textId="77777777" w:rsidR="00CA14FE" w:rsidRPr="00F037D9" w:rsidRDefault="00CA14FE" w:rsidP="00CA14FE">
      <w:pPr>
        <w:shd w:val="clear" w:color="auto" w:fill="FFFFFF"/>
        <w:rPr>
          <w:rFonts w:ascii="Bookman Old Style" w:hAnsi="Bookman Old Style" w:cs="Calibri"/>
          <w:color w:val="000000"/>
          <w:sz w:val="26"/>
          <w:szCs w:val="26"/>
        </w:rPr>
      </w:pPr>
    </w:p>
    <w:p w14:paraId="76D96DA4" w14:textId="5814B6E6" w:rsidR="00CA14FE" w:rsidRPr="00F037D9" w:rsidRDefault="00CA14FE" w:rsidP="00CA14FE">
      <w:pPr>
        <w:shd w:val="clear" w:color="auto" w:fill="FFFFFF"/>
        <w:rPr>
          <w:rFonts w:ascii="Bookman Old Style" w:hAnsi="Bookman Old Style" w:cs="Calibri"/>
          <w:color w:val="000000"/>
          <w:sz w:val="26"/>
          <w:szCs w:val="26"/>
        </w:rPr>
      </w:pPr>
      <w:r w:rsidRPr="00F037D9">
        <w:rPr>
          <w:rFonts w:ascii="Bookman Old Style" w:hAnsi="Bookman Old Style" w:cs="Calibri"/>
          <w:color w:val="000000"/>
          <w:sz w:val="26"/>
          <w:szCs w:val="26"/>
        </w:rPr>
        <w:t>Further, in the report titled “</w:t>
      </w:r>
      <w:hyperlink r:id="rId17" w:history="1">
        <w:r w:rsidRPr="00F037D9">
          <w:rPr>
            <w:rStyle w:val="Hyperlink"/>
            <w:rFonts w:ascii="Bookman Old Style" w:hAnsi="Bookman Old Style" w:cs="Calibri"/>
            <w:sz w:val="26"/>
            <w:szCs w:val="26"/>
          </w:rPr>
          <w:t>Addressing the Disability Services Workforce Crisis of the 21</w:t>
        </w:r>
        <w:r w:rsidRPr="00F037D9">
          <w:rPr>
            <w:rStyle w:val="Hyperlink"/>
            <w:rFonts w:ascii="Bookman Old Style" w:hAnsi="Bookman Old Style"/>
            <w:sz w:val="26"/>
            <w:szCs w:val="26"/>
            <w:vertAlign w:val="superscript"/>
          </w:rPr>
          <w:t>st</w:t>
        </w:r>
        <w:r w:rsidRPr="00F037D9">
          <w:rPr>
            <w:rStyle w:val="Hyperlink"/>
            <w:rFonts w:ascii="Bookman Old Style" w:hAnsi="Bookman Old Style" w:cs="Calibri"/>
            <w:sz w:val="26"/>
            <w:szCs w:val="26"/>
          </w:rPr>
          <w:t xml:space="preserve"> Century</w:t>
        </w:r>
      </w:hyperlink>
      <w:r w:rsidRPr="00F037D9">
        <w:rPr>
          <w:rFonts w:ascii="Bookman Old Style" w:hAnsi="Bookman Old Style" w:cs="Calibri"/>
          <w:color w:val="000000"/>
          <w:sz w:val="26"/>
          <w:szCs w:val="26"/>
        </w:rPr>
        <w:t xml:space="preserve"> (2017) and, more recently, in the report titled “</w:t>
      </w:r>
      <w:hyperlink r:id="rId18" w:history="1">
        <w:r w:rsidRPr="00F037D9">
          <w:rPr>
            <w:rStyle w:val="Hyperlink"/>
            <w:rFonts w:ascii="Bookman Old Style" w:hAnsi="Bookman Old Style" w:cs="Calibri"/>
            <w:sz w:val="26"/>
            <w:szCs w:val="26"/>
          </w:rPr>
          <w:t>Bringing Long-term Supports &amp; Services into the 21</w:t>
        </w:r>
        <w:r w:rsidRPr="00F037D9">
          <w:rPr>
            <w:rStyle w:val="Hyperlink"/>
            <w:rFonts w:ascii="Bookman Old Style" w:hAnsi="Bookman Old Style"/>
            <w:sz w:val="26"/>
            <w:szCs w:val="26"/>
            <w:vertAlign w:val="superscript"/>
          </w:rPr>
          <w:t>st</w:t>
        </w:r>
        <w:r w:rsidRPr="00F037D9">
          <w:rPr>
            <w:rStyle w:val="Hyperlink"/>
            <w:rFonts w:ascii="Bookman Old Style" w:hAnsi="Bookman Old Style" w:cs="Calibri"/>
            <w:sz w:val="26"/>
            <w:szCs w:val="26"/>
          </w:rPr>
          <w:t xml:space="preserve"> Century</w:t>
        </w:r>
      </w:hyperlink>
      <w:r w:rsidRPr="00F037D9">
        <w:rPr>
          <w:rFonts w:ascii="Bookman Old Style" w:hAnsi="Bookman Old Style" w:cs="Calibri"/>
          <w:color w:val="000000"/>
          <w:sz w:val="26"/>
          <w:szCs w:val="26"/>
        </w:rPr>
        <w:t xml:space="preserve">”, ANCOR indicates the need for service providers to be able to receive training on using technology to deliver services and also to support community integration, including self-advocates’ supported decision making in choosing and using technology to live more independent and overall quality lives. </w:t>
      </w:r>
    </w:p>
    <w:p w14:paraId="77DDEEBD" w14:textId="77777777" w:rsidR="00EA72BA" w:rsidRPr="00F037D9" w:rsidRDefault="00EA72BA" w:rsidP="00CA14FE">
      <w:pPr>
        <w:shd w:val="clear" w:color="auto" w:fill="FFFFFF"/>
        <w:rPr>
          <w:rFonts w:ascii="Bookman Old Style" w:hAnsi="Bookman Old Style" w:cs="Calibri"/>
          <w:color w:val="000000"/>
          <w:sz w:val="26"/>
          <w:szCs w:val="26"/>
        </w:rPr>
      </w:pPr>
    </w:p>
    <w:p w14:paraId="469594AB" w14:textId="29167B79" w:rsidR="002F0C66" w:rsidRPr="00F037D9" w:rsidRDefault="00CA14FE" w:rsidP="00CA14FE">
      <w:pPr>
        <w:shd w:val="clear" w:color="auto" w:fill="FFFFFF"/>
        <w:rPr>
          <w:rFonts w:ascii="Bookman Old Style" w:hAnsi="Bookman Old Style" w:cs="Calibri"/>
          <w:color w:val="000000"/>
          <w:sz w:val="26"/>
          <w:szCs w:val="26"/>
        </w:rPr>
      </w:pPr>
      <w:r w:rsidRPr="00F037D9">
        <w:rPr>
          <w:rFonts w:ascii="Bookman Old Style" w:hAnsi="Bookman Old Style" w:cs="Calibri"/>
          <w:color w:val="000000"/>
          <w:sz w:val="26"/>
          <w:szCs w:val="26"/>
        </w:rPr>
        <w:t xml:space="preserve">In “Ed’s Newsletter” No. 204 September 29, 2021, Ed McManus reminds us that “provider agencies have been experiencing a severe shortage of staff for years due to inadequate funding from the State, and the pandemic has made it worse.” Many of Illinois’ agencies will be unable to </w:t>
      </w:r>
      <w:r w:rsidRPr="00F037D9">
        <w:rPr>
          <w:rFonts w:ascii="Bookman Old Style" w:hAnsi="Bookman Old Style" w:cs="Calibri"/>
          <w:color w:val="000000"/>
          <w:sz w:val="26"/>
          <w:szCs w:val="26"/>
        </w:rPr>
        <w:lastRenderedPageBreak/>
        <w:t xml:space="preserve">take new individuals into CILAs, and at the same time over 100 people with I/DD are ready to transition out of large institutions and into community-based residential services. </w:t>
      </w:r>
      <w:r w:rsidR="003B4406">
        <w:rPr>
          <w:rFonts w:ascii="Bookman Old Style" w:hAnsi="Bookman Old Style" w:cs="Calibri"/>
          <w:color w:val="000000"/>
          <w:sz w:val="26"/>
          <w:szCs w:val="26"/>
        </w:rPr>
        <w:t>T</w:t>
      </w:r>
      <w:r w:rsidRPr="00F037D9">
        <w:rPr>
          <w:rFonts w:ascii="Bookman Old Style" w:hAnsi="Bookman Old Style" w:cs="Calibri"/>
          <w:color w:val="000000"/>
          <w:sz w:val="26"/>
          <w:szCs w:val="26"/>
        </w:rPr>
        <w:t xml:space="preserve">he state’s unprecedented appropriation of $170 million for DD was </w:t>
      </w:r>
      <w:r w:rsidR="0057373A" w:rsidRPr="00F037D9">
        <w:rPr>
          <w:rFonts w:ascii="Bookman Old Style" w:hAnsi="Bookman Old Style" w:cs="Calibri"/>
          <w:color w:val="000000"/>
          <w:sz w:val="26"/>
          <w:szCs w:val="26"/>
        </w:rPr>
        <w:t>good</w:t>
      </w:r>
      <w:r w:rsidRPr="00F037D9">
        <w:rPr>
          <w:rFonts w:ascii="Bookman Old Style" w:hAnsi="Bookman Old Style" w:cs="Calibri"/>
          <w:color w:val="000000"/>
          <w:sz w:val="26"/>
          <w:szCs w:val="26"/>
        </w:rPr>
        <w:t>, but increased funding will be needed</w:t>
      </w:r>
      <w:r w:rsidR="00B44621">
        <w:rPr>
          <w:rFonts w:ascii="Bookman Old Style" w:hAnsi="Bookman Old Style" w:cs="Calibri"/>
          <w:color w:val="000000"/>
          <w:sz w:val="26"/>
          <w:szCs w:val="26"/>
        </w:rPr>
        <w:t xml:space="preserve"> in 2022 and 2023</w:t>
      </w:r>
      <w:r w:rsidRPr="00F037D9">
        <w:rPr>
          <w:rFonts w:ascii="Bookman Old Style" w:hAnsi="Bookman Old Style" w:cs="Calibri"/>
          <w:color w:val="000000"/>
          <w:sz w:val="26"/>
          <w:szCs w:val="26"/>
        </w:rPr>
        <w:t>, and DSP wages will not become competitive for several more years.</w:t>
      </w:r>
    </w:p>
    <w:p w14:paraId="5F453EED" w14:textId="77777777" w:rsidR="00CA14FE" w:rsidRPr="00F037D9" w:rsidRDefault="00CA14FE" w:rsidP="00CA14FE">
      <w:pPr>
        <w:shd w:val="clear" w:color="auto" w:fill="FFFFFF"/>
        <w:rPr>
          <w:rFonts w:ascii="Bookman Old Style" w:hAnsi="Bookman Old Style" w:cs="Calibri"/>
          <w:color w:val="000000"/>
        </w:rPr>
      </w:pPr>
    </w:p>
    <w:p w14:paraId="4A20B909" w14:textId="7A333539" w:rsidR="00CA14FE" w:rsidRPr="00F037D9" w:rsidRDefault="00E537D9" w:rsidP="00CA14FE">
      <w:pPr>
        <w:shd w:val="clear" w:color="auto" w:fill="FFFFFF"/>
        <w:rPr>
          <w:rFonts w:ascii="Bookman Old Style" w:hAnsi="Bookman Old Style" w:cs="Calibri"/>
          <w:color w:val="000000"/>
          <w:sz w:val="26"/>
          <w:szCs w:val="26"/>
          <w:u w:val="single"/>
        </w:rPr>
      </w:pPr>
      <w:r w:rsidRPr="00F037D9">
        <w:rPr>
          <w:rFonts w:ascii="Bookman Old Style" w:hAnsi="Bookman Old Style" w:cs="Calibri"/>
          <w:color w:val="000000"/>
          <w:sz w:val="26"/>
          <w:szCs w:val="26"/>
          <w:u w:val="single"/>
        </w:rPr>
        <w:t>The Potential and Limits of Technology</w:t>
      </w:r>
      <w:r w:rsidR="00CA14FE" w:rsidRPr="00F037D9">
        <w:rPr>
          <w:rFonts w:ascii="Bookman Old Style" w:hAnsi="Bookman Old Style" w:cs="Calibri"/>
          <w:color w:val="000000"/>
          <w:sz w:val="26"/>
          <w:szCs w:val="26"/>
          <w:u w:val="single"/>
        </w:rPr>
        <w:t>:</w:t>
      </w:r>
    </w:p>
    <w:p w14:paraId="646770B9" w14:textId="15D40C63" w:rsidR="00CA14FE" w:rsidRPr="00F037D9" w:rsidRDefault="00CA14FE" w:rsidP="00CA14FE">
      <w:pPr>
        <w:shd w:val="clear" w:color="auto" w:fill="FFFFFF"/>
        <w:rPr>
          <w:rFonts w:ascii="Bookman Old Style" w:hAnsi="Bookman Old Style" w:cs="Calibri"/>
          <w:color w:val="000000"/>
          <w:sz w:val="26"/>
          <w:szCs w:val="26"/>
          <w:highlight w:val="yellow"/>
        </w:rPr>
      </w:pPr>
      <w:r w:rsidRPr="00F037D9">
        <w:rPr>
          <w:rFonts w:ascii="Bookman Old Style" w:hAnsi="Bookman Old Style" w:cs="Calibri"/>
          <w:color w:val="000000"/>
          <w:sz w:val="26"/>
          <w:szCs w:val="26"/>
        </w:rPr>
        <w:t>With telehealth services and remote meetings rapidly introduced out of necessity</w:t>
      </w:r>
      <w:r w:rsidR="00E537D9" w:rsidRPr="00F037D9">
        <w:rPr>
          <w:rFonts w:ascii="Bookman Old Style" w:hAnsi="Bookman Old Style" w:cs="Calibri"/>
          <w:color w:val="000000"/>
          <w:sz w:val="26"/>
          <w:szCs w:val="26"/>
        </w:rPr>
        <w:t xml:space="preserve"> early in the COVID-19 pandemic</w:t>
      </w:r>
      <w:r w:rsidRPr="00F037D9">
        <w:rPr>
          <w:rFonts w:ascii="Bookman Old Style" w:hAnsi="Bookman Old Style" w:cs="Calibri"/>
          <w:color w:val="000000"/>
          <w:sz w:val="26"/>
          <w:szCs w:val="26"/>
        </w:rPr>
        <w:t xml:space="preserve">, some </w:t>
      </w:r>
      <w:r w:rsidR="00C87A6D">
        <w:rPr>
          <w:rFonts w:ascii="Bookman Old Style" w:hAnsi="Bookman Old Style" w:cs="Calibri"/>
          <w:color w:val="000000"/>
          <w:sz w:val="26"/>
          <w:szCs w:val="26"/>
        </w:rPr>
        <w:t xml:space="preserve">people with I/DD </w:t>
      </w:r>
      <w:r w:rsidRPr="00F037D9">
        <w:rPr>
          <w:rFonts w:ascii="Bookman Old Style" w:hAnsi="Bookman Old Style" w:cs="Calibri"/>
          <w:color w:val="000000"/>
          <w:sz w:val="26"/>
          <w:szCs w:val="26"/>
        </w:rPr>
        <w:t>were more able to connect with services and social opportunities than they had been</w:t>
      </w:r>
      <w:r w:rsidR="003918DF" w:rsidRPr="00F037D9">
        <w:rPr>
          <w:rFonts w:ascii="Bookman Old Style" w:hAnsi="Bookman Old Style" w:cs="Calibri"/>
          <w:color w:val="000000"/>
          <w:sz w:val="26"/>
          <w:szCs w:val="26"/>
        </w:rPr>
        <w:t>, especially</w:t>
      </w:r>
      <w:r w:rsidRPr="00F037D9">
        <w:rPr>
          <w:rFonts w:ascii="Bookman Old Style" w:hAnsi="Bookman Old Style" w:cs="Calibri"/>
          <w:color w:val="000000"/>
          <w:sz w:val="26"/>
          <w:szCs w:val="26"/>
        </w:rPr>
        <w:t xml:space="preserve"> if they had access to the internet but not to transportation or if they preferred being </w:t>
      </w:r>
      <w:r w:rsidR="003918DF" w:rsidRPr="00F037D9">
        <w:rPr>
          <w:rFonts w:ascii="Bookman Old Style" w:hAnsi="Bookman Old Style" w:cs="Calibri"/>
          <w:color w:val="000000"/>
          <w:sz w:val="26"/>
          <w:szCs w:val="26"/>
        </w:rPr>
        <w:t xml:space="preserve">at </w:t>
      </w:r>
      <w:r w:rsidRPr="00F037D9">
        <w:rPr>
          <w:rFonts w:ascii="Bookman Old Style" w:hAnsi="Bookman Old Style" w:cs="Calibri"/>
          <w:color w:val="000000"/>
          <w:sz w:val="26"/>
          <w:szCs w:val="26"/>
        </w:rPr>
        <w:t>home</w:t>
      </w:r>
      <w:r w:rsidR="003918DF" w:rsidRPr="00F037D9">
        <w:rPr>
          <w:rFonts w:ascii="Bookman Old Style" w:hAnsi="Bookman Old Style" w:cs="Calibri"/>
          <w:color w:val="000000"/>
          <w:sz w:val="26"/>
          <w:szCs w:val="26"/>
        </w:rPr>
        <w:t>.</w:t>
      </w:r>
      <w:r w:rsidRPr="00F037D9">
        <w:rPr>
          <w:rFonts w:ascii="Bookman Old Style" w:hAnsi="Bookman Old Style" w:cs="Calibri"/>
          <w:color w:val="000000"/>
          <w:sz w:val="26"/>
          <w:szCs w:val="26"/>
        </w:rPr>
        <w:t xml:space="preserve"> </w:t>
      </w:r>
      <w:r w:rsidR="00E537D9" w:rsidRPr="00F037D9">
        <w:rPr>
          <w:rFonts w:ascii="Bookman Old Style" w:hAnsi="Bookman Old Style" w:cs="Calibri"/>
          <w:color w:val="000000"/>
          <w:sz w:val="26"/>
          <w:szCs w:val="26"/>
        </w:rPr>
        <w:t>Some may</w:t>
      </w:r>
      <w:r w:rsidR="003918DF" w:rsidRPr="00F037D9">
        <w:rPr>
          <w:rFonts w:ascii="Bookman Old Style" w:hAnsi="Bookman Old Style" w:cs="Calibri"/>
          <w:color w:val="000000"/>
          <w:sz w:val="26"/>
          <w:szCs w:val="26"/>
        </w:rPr>
        <w:t xml:space="preserve"> continue to</w:t>
      </w:r>
      <w:r w:rsidR="00E537D9" w:rsidRPr="00F037D9">
        <w:rPr>
          <w:rFonts w:ascii="Bookman Old Style" w:hAnsi="Bookman Old Style" w:cs="Calibri"/>
          <w:color w:val="000000"/>
          <w:sz w:val="26"/>
          <w:szCs w:val="26"/>
        </w:rPr>
        <w:t xml:space="preserve"> </w:t>
      </w:r>
      <w:r w:rsidRPr="00F037D9">
        <w:rPr>
          <w:rFonts w:ascii="Bookman Old Style" w:hAnsi="Bookman Old Style" w:cs="Calibri"/>
          <w:color w:val="000000"/>
          <w:sz w:val="26"/>
          <w:szCs w:val="26"/>
        </w:rPr>
        <w:t>prefer virtual participation over in-person.</w:t>
      </w:r>
      <w:r w:rsidR="00E537D9" w:rsidRPr="00F037D9">
        <w:rPr>
          <w:rFonts w:ascii="Bookman Old Style" w:hAnsi="Bookman Old Style" w:cs="Calibri"/>
          <w:color w:val="000000"/>
          <w:sz w:val="26"/>
          <w:szCs w:val="26"/>
        </w:rPr>
        <w:t xml:space="preserve"> Barriers </w:t>
      </w:r>
      <w:r w:rsidR="003918DF" w:rsidRPr="00F037D9">
        <w:rPr>
          <w:rFonts w:ascii="Bookman Old Style" w:hAnsi="Bookman Old Style" w:cs="Calibri"/>
          <w:color w:val="000000"/>
          <w:sz w:val="26"/>
          <w:szCs w:val="26"/>
        </w:rPr>
        <w:t xml:space="preserve">to </w:t>
      </w:r>
      <w:r w:rsidR="00F7328C" w:rsidRPr="00F037D9">
        <w:rPr>
          <w:rFonts w:ascii="Bookman Old Style" w:hAnsi="Bookman Old Style" w:cs="Calibri"/>
          <w:color w:val="000000"/>
          <w:sz w:val="26"/>
          <w:szCs w:val="26"/>
        </w:rPr>
        <w:t xml:space="preserve">this and other potential benefits of technology </w:t>
      </w:r>
      <w:r w:rsidR="00E537D9" w:rsidRPr="00F037D9">
        <w:rPr>
          <w:rFonts w:ascii="Bookman Old Style" w:hAnsi="Bookman Old Style" w:cs="Calibri"/>
          <w:color w:val="000000"/>
          <w:sz w:val="26"/>
          <w:szCs w:val="26"/>
        </w:rPr>
        <w:t>have been</w:t>
      </w:r>
      <w:r w:rsidR="005F504B" w:rsidRPr="00F037D9">
        <w:rPr>
          <w:rFonts w:ascii="Bookman Old Style" w:hAnsi="Bookman Old Style" w:cs="Calibri"/>
          <w:color w:val="000000"/>
          <w:sz w:val="26"/>
          <w:szCs w:val="26"/>
        </w:rPr>
        <w:t xml:space="preserve"> </w:t>
      </w:r>
      <w:proofErr w:type="gramStart"/>
      <w:r w:rsidR="005F504B" w:rsidRPr="00F037D9">
        <w:rPr>
          <w:rFonts w:ascii="Bookman Old Style" w:hAnsi="Bookman Old Style" w:cs="Calibri"/>
          <w:color w:val="000000"/>
          <w:sz w:val="26"/>
          <w:szCs w:val="26"/>
        </w:rPr>
        <w:t>lack</w:t>
      </w:r>
      <w:proofErr w:type="gramEnd"/>
      <w:r w:rsidR="005F504B" w:rsidRPr="00F037D9">
        <w:rPr>
          <w:rFonts w:ascii="Bookman Old Style" w:hAnsi="Bookman Old Style" w:cs="Calibri"/>
          <w:color w:val="000000"/>
          <w:sz w:val="26"/>
          <w:szCs w:val="26"/>
        </w:rPr>
        <w:t xml:space="preserve"> of devices and programs</w:t>
      </w:r>
      <w:r w:rsidR="00384E67">
        <w:rPr>
          <w:rFonts w:ascii="Bookman Old Style" w:hAnsi="Bookman Old Style" w:cs="Calibri"/>
          <w:color w:val="000000"/>
          <w:sz w:val="26"/>
          <w:szCs w:val="26"/>
        </w:rPr>
        <w:t>,</w:t>
      </w:r>
      <w:r w:rsidR="005F504B" w:rsidRPr="00F037D9">
        <w:rPr>
          <w:rFonts w:ascii="Bookman Old Style" w:hAnsi="Bookman Old Style" w:cs="Calibri"/>
          <w:color w:val="000000"/>
          <w:sz w:val="26"/>
          <w:szCs w:val="26"/>
        </w:rPr>
        <w:t xml:space="preserve"> difficulty learning how to </w:t>
      </w:r>
      <w:r w:rsidR="00F7328C" w:rsidRPr="00F037D9">
        <w:rPr>
          <w:rFonts w:ascii="Bookman Old Style" w:hAnsi="Bookman Old Style" w:cs="Calibri"/>
          <w:color w:val="000000"/>
          <w:sz w:val="26"/>
          <w:szCs w:val="26"/>
        </w:rPr>
        <w:t xml:space="preserve">use or </w:t>
      </w:r>
      <w:r w:rsidR="005F504B" w:rsidRPr="00F037D9">
        <w:rPr>
          <w:rFonts w:ascii="Bookman Old Style" w:hAnsi="Bookman Old Style" w:cs="Calibri"/>
          <w:color w:val="000000"/>
          <w:sz w:val="26"/>
          <w:szCs w:val="26"/>
        </w:rPr>
        <w:t>maximize the</w:t>
      </w:r>
      <w:r w:rsidR="00F7328C" w:rsidRPr="00F037D9">
        <w:rPr>
          <w:rFonts w:ascii="Bookman Old Style" w:hAnsi="Bookman Old Style" w:cs="Calibri"/>
          <w:color w:val="000000"/>
          <w:sz w:val="26"/>
          <w:szCs w:val="26"/>
        </w:rPr>
        <w:t>m</w:t>
      </w:r>
      <w:r w:rsidR="00384E67">
        <w:rPr>
          <w:rFonts w:ascii="Bookman Old Style" w:hAnsi="Bookman Old Style" w:cs="Calibri"/>
          <w:color w:val="000000"/>
          <w:sz w:val="26"/>
          <w:szCs w:val="26"/>
        </w:rPr>
        <w:t>,</w:t>
      </w:r>
      <w:r w:rsidR="00E537D9" w:rsidRPr="00F037D9">
        <w:rPr>
          <w:rFonts w:ascii="Bookman Old Style" w:hAnsi="Bookman Old Style" w:cs="Calibri"/>
          <w:color w:val="000000"/>
          <w:sz w:val="26"/>
          <w:szCs w:val="26"/>
        </w:rPr>
        <w:t xml:space="preserve"> </w:t>
      </w:r>
      <w:r w:rsidR="005F504B" w:rsidRPr="00F037D9">
        <w:rPr>
          <w:rFonts w:ascii="Bookman Old Style" w:hAnsi="Bookman Old Style" w:cs="Calibri"/>
          <w:color w:val="000000"/>
          <w:sz w:val="26"/>
          <w:szCs w:val="26"/>
        </w:rPr>
        <w:t xml:space="preserve">and </w:t>
      </w:r>
      <w:r w:rsidR="004A5F83">
        <w:rPr>
          <w:rFonts w:ascii="Bookman Old Style" w:hAnsi="Bookman Old Style" w:cs="Calibri"/>
          <w:color w:val="000000"/>
          <w:sz w:val="26"/>
          <w:szCs w:val="26"/>
        </w:rPr>
        <w:t xml:space="preserve">often </w:t>
      </w:r>
      <w:r w:rsidR="00E537D9" w:rsidRPr="00F037D9">
        <w:rPr>
          <w:rFonts w:ascii="Bookman Old Style" w:hAnsi="Bookman Old Style" w:cs="Calibri"/>
          <w:color w:val="000000"/>
          <w:sz w:val="26"/>
          <w:szCs w:val="26"/>
        </w:rPr>
        <w:t xml:space="preserve">poor internet </w:t>
      </w:r>
      <w:r w:rsidR="00F7328C" w:rsidRPr="00F037D9">
        <w:rPr>
          <w:rFonts w:ascii="Bookman Old Style" w:hAnsi="Bookman Old Style" w:cs="Calibri"/>
          <w:color w:val="000000"/>
          <w:sz w:val="26"/>
          <w:szCs w:val="26"/>
        </w:rPr>
        <w:t>service</w:t>
      </w:r>
      <w:r w:rsidR="005F504B" w:rsidRPr="00F037D9">
        <w:rPr>
          <w:rFonts w:ascii="Bookman Old Style" w:hAnsi="Bookman Old Style" w:cs="Calibri"/>
          <w:color w:val="000000"/>
          <w:sz w:val="26"/>
          <w:szCs w:val="26"/>
        </w:rPr>
        <w:t xml:space="preserve"> </w:t>
      </w:r>
      <w:r w:rsidR="00E537D9" w:rsidRPr="00F037D9">
        <w:rPr>
          <w:rFonts w:ascii="Bookman Old Style" w:hAnsi="Bookman Old Style" w:cs="Calibri"/>
          <w:color w:val="000000"/>
          <w:sz w:val="26"/>
          <w:szCs w:val="26"/>
        </w:rPr>
        <w:t>in rural areas</w:t>
      </w:r>
      <w:r w:rsidR="004A5F83">
        <w:rPr>
          <w:rFonts w:ascii="Bookman Old Style" w:hAnsi="Bookman Old Style" w:cs="Calibri"/>
          <w:color w:val="000000"/>
          <w:sz w:val="26"/>
          <w:szCs w:val="26"/>
        </w:rPr>
        <w:t>,</w:t>
      </w:r>
      <w:r w:rsidR="005F504B" w:rsidRPr="00F037D9">
        <w:rPr>
          <w:rFonts w:ascii="Bookman Old Style" w:hAnsi="Bookman Old Style" w:cs="Calibri"/>
          <w:color w:val="000000"/>
          <w:sz w:val="26"/>
          <w:szCs w:val="26"/>
        </w:rPr>
        <w:t xml:space="preserve"> apartment complexes</w:t>
      </w:r>
      <w:r w:rsidR="004A5F83">
        <w:rPr>
          <w:rFonts w:ascii="Bookman Old Style" w:hAnsi="Bookman Old Style" w:cs="Calibri"/>
          <w:color w:val="000000"/>
          <w:sz w:val="26"/>
          <w:szCs w:val="26"/>
        </w:rPr>
        <w:t>,</w:t>
      </w:r>
      <w:r w:rsidR="005F504B" w:rsidRPr="00F037D9">
        <w:rPr>
          <w:rFonts w:ascii="Bookman Old Style" w:hAnsi="Bookman Old Style" w:cs="Calibri"/>
          <w:color w:val="000000"/>
          <w:sz w:val="26"/>
          <w:szCs w:val="26"/>
        </w:rPr>
        <w:t xml:space="preserve"> and housing developments.</w:t>
      </w:r>
    </w:p>
    <w:p w14:paraId="2683F52B" w14:textId="0E0F1DD5" w:rsidR="00CA14FE" w:rsidRPr="00F037D9" w:rsidRDefault="00CA14FE" w:rsidP="000B26EB">
      <w:pPr>
        <w:pStyle w:val="Heading1"/>
        <w:rPr>
          <w:rFonts w:ascii="Bookman Old Style" w:hAnsi="Bookman Old Style"/>
          <w:sz w:val="34"/>
          <w:szCs w:val="34"/>
        </w:rPr>
      </w:pPr>
      <w:r w:rsidRPr="00F037D9">
        <w:rPr>
          <w:rFonts w:ascii="Bookman Old Style" w:hAnsi="Bookman Old Style"/>
          <w:sz w:val="34"/>
          <w:szCs w:val="34"/>
        </w:rPr>
        <w:t>Expectations for Minimal Responsiveness:</w:t>
      </w:r>
    </w:p>
    <w:p w14:paraId="2F6144BE" w14:textId="3808CBE6" w:rsidR="00CA14FE" w:rsidRPr="00F037D9" w:rsidRDefault="00CA14FE" w:rsidP="00CA14FE">
      <w:pPr>
        <w:rPr>
          <w:rFonts w:ascii="Bookman Old Style" w:hAnsi="Bookman Old Style"/>
          <w:sz w:val="26"/>
          <w:szCs w:val="26"/>
        </w:rPr>
      </w:pPr>
      <w:r w:rsidRPr="00F037D9">
        <w:rPr>
          <w:rFonts w:ascii="Bookman Old Style" w:hAnsi="Bookman Old Style"/>
          <w:sz w:val="26"/>
          <w:szCs w:val="26"/>
        </w:rPr>
        <w:t xml:space="preserve">Applications that do not meet these expectations are “non-responsive” and will not be considered for funding. All agencies must be registered using the online system, at </w:t>
      </w:r>
      <w:hyperlink r:id="rId19" w:history="1">
        <w:r w:rsidR="00635BF3" w:rsidRPr="00F037D9">
          <w:rPr>
            <w:rStyle w:val="Hyperlink"/>
            <w:rFonts w:ascii="Bookman Old Style" w:hAnsi="Bookman Old Style"/>
            <w:sz w:val="26"/>
            <w:szCs w:val="26"/>
          </w:rPr>
          <w:t>http://ccmhddbrds.org</w:t>
        </w:r>
      </w:hyperlink>
      <w:r w:rsidR="00635BF3" w:rsidRPr="00F037D9">
        <w:rPr>
          <w:rFonts w:ascii="Bookman Old Style" w:hAnsi="Bookman Old Style"/>
          <w:sz w:val="26"/>
          <w:szCs w:val="26"/>
        </w:rPr>
        <w:t xml:space="preserve">. </w:t>
      </w:r>
      <w:r w:rsidRPr="00F037D9">
        <w:rPr>
          <w:rFonts w:ascii="Bookman Old Style" w:hAnsi="Bookman Old Style"/>
          <w:sz w:val="26"/>
          <w:szCs w:val="26"/>
        </w:rPr>
        <w:t xml:space="preserve">All required application forms must be completed and submitted by the deadline. Accessible documents and technical assistance limited to navigation of these tools are available </w:t>
      </w:r>
      <w:r w:rsidR="00C64DEF" w:rsidRPr="00F037D9">
        <w:rPr>
          <w:rFonts w:ascii="Bookman Old Style" w:hAnsi="Bookman Old Style"/>
          <w:sz w:val="26"/>
          <w:szCs w:val="26"/>
        </w:rPr>
        <w:t>up</w:t>
      </w:r>
      <w:r w:rsidRPr="00F037D9">
        <w:rPr>
          <w:rFonts w:ascii="Bookman Old Style" w:hAnsi="Bookman Old Style"/>
          <w:sz w:val="26"/>
          <w:szCs w:val="26"/>
        </w:rPr>
        <w:t>on request through</w:t>
      </w:r>
      <w:r w:rsidR="001B3428" w:rsidRPr="00F037D9">
        <w:rPr>
          <w:rFonts w:ascii="Bookman Old Style" w:hAnsi="Bookman Old Style"/>
          <w:sz w:val="26"/>
          <w:szCs w:val="26"/>
        </w:rPr>
        <w:t xml:space="preserve"> </w:t>
      </w:r>
      <w:r w:rsidRPr="00F037D9">
        <w:rPr>
          <w:rFonts w:ascii="Bookman Old Style" w:hAnsi="Bookman Old Style"/>
          <w:sz w:val="26"/>
          <w:szCs w:val="26"/>
        </w:rPr>
        <w:t>CCDDB</w:t>
      </w:r>
      <w:r w:rsidR="000B26EB" w:rsidRPr="00F037D9">
        <w:rPr>
          <w:rFonts w:ascii="Bookman Old Style" w:hAnsi="Bookman Old Style"/>
          <w:sz w:val="26"/>
          <w:szCs w:val="26"/>
        </w:rPr>
        <w:t>/CCMHB</w:t>
      </w:r>
      <w:r w:rsidRPr="00F037D9">
        <w:rPr>
          <w:rFonts w:ascii="Bookman Old Style" w:hAnsi="Bookman Old Style"/>
          <w:sz w:val="26"/>
          <w:szCs w:val="26"/>
        </w:rPr>
        <w:t xml:space="preserve"> </w:t>
      </w:r>
      <w:r w:rsidR="001B3428" w:rsidRPr="00F037D9">
        <w:rPr>
          <w:rFonts w:ascii="Bookman Old Style" w:hAnsi="Bookman Old Style"/>
          <w:sz w:val="26"/>
          <w:szCs w:val="26"/>
        </w:rPr>
        <w:t>staff</w:t>
      </w:r>
      <w:r w:rsidRPr="00F037D9">
        <w:rPr>
          <w:rFonts w:ascii="Bookman Old Style" w:hAnsi="Bookman Old Style"/>
          <w:sz w:val="26"/>
          <w:szCs w:val="26"/>
        </w:rPr>
        <w:t>.</w:t>
      </w:r>
    </w:p>
    <w:p w14:paraId="419709DC" w14:textId="71B7A3F8" w:rsidR="00CA14FE" w:rsidRPr="00F037D9" w:rsidRDefault="00CA14FE" w:rsidP="00CA14FE">
      <w:pPr>
        <w:pStyle w:val="ListParagraph"/>
        <w:numPr>
          <w:ilvl w:val="0"/>
          <w:numId w:val="13"/>
        </w:numPr>
        <w:spacing w:after="200"/>
        <w:rPr>
          <w:rFonts w:ascii="Bookman Old Style" w:hAnsi="Bookman Old Style"/>
          <w:sz w:val="26"/>
          <w:szCs w:val="26"/>
        </w:rPr>
      </w:pPr>
      <w:r w:rsidRPr="00F037D9">
        <w:rPr>
          <w:rFonts w:ascii="Bookman Old Style" w:hAnsi="Bookman Old Style"/>
          <w:sz w:val="26"/>
          <w:szCs w:val="26"/>
        </w:rPr>
        <w:t>Applicant is an eligible organization, demonstrated by responses to the Organization Eligibility Questionnaire</w:t>
      </w:r>
      <w:r w:rsidR="00C64DEF" w:rsidRPr="00F037D9">
        <w:rPr>
          <w:rFonts w:ascii="Bookman Old Style" w:hAnsi="Bookman Old Style"/>
          <w:sz w:val="26"/>
          <w:szCs w:val="26"/>
        </w:rPr>
        <w:t xml:space="preserve"> (during registration)</w:t>
      </w:r>
      <w:r w:rsidRPr="00F037D9">
        <w:rPr>
          <w:rFonts w:ascii="Bookman Old Style" w:hAnsi="Bookman Old Style"/>
          <w:sz w:val="26"/>
          <w:szCs w:val="26"/>
        </w:rPr>
        <w:t>.</w:t>
      </w:r>
    </w:p>
    <w:p w14:paraId="5A6218C8" w14:textId="77777777" w:rsidR="00CA14FE" w:rsidRPr="00F037D9" w:rsidRDefault="00CA14FE" w:rsidP="00CA14FE">
      <w:pPr>
        <w:pStyle w:val="ListParagraph"/>
        <w:numPr>
          <w:ilvl w:val="0"/>
          <w:numId w:val="13"/>
        </w:numPr>
        <w:spacing w:after="200"/>
        <w:rPr>
          <w:rFonts w:ascii="Bookman Old Style" w:hAnsi="Bookman Old Style"/>
          <w:i/>
          <w:sz w:val="26"/>
          <w:szCs w:val="26"/>
        </w:rPr>
      </w:pPr>
      <w:r w:rsidRPr="00F037D9">
        <w:rPr>
          <w:rFonts w:ascii="Bookman Old Style" w:hAnsi="Bookman Old Style"/>
          <w:sz w:val="26"/>
          <w:szCs w:val="26"/>
        </w:rPr>
        <w:t xml:space="preserve">All required application forms must be submitted by the deadline. </w:t>
      </w:r>
      <w:r w:rsidRPr="00F037D9">
        <w:rPr>
          <w:rFonts w:ascii="Bookman Old Style" w:hAnsi="Bookman Old Style"/>
          <w:i/>
          <w:sz w:val="26"/>
          <w:szCs w:val="26"/>
        </w:rPr>
        <w:t>Late or incomplete applications will not be accepted.</w:t>
      </w:r>
    </w:p>
    <w:p w14:paraId="005DA506" w14:textId="163F0F50" w:rsidR="00CA14FE" w:rsidRPr="00F037D9" w:rsidRDefault="00CA14FE" w:rsidP="00CA14FE">
      <w:pPr>
        <w:pStyle w:val="ListParagraph"/>
        <w:numPr>
          <w:ilvl w:val="0"/>
          <w:numId w:val="13"/>
        </w:numPr>
        <w:spacing w:after="200"/>
        <w:rPr>
          <w:rFonts w:ascii="Bookman Old Style" w:hAnsi="Bookman Old Style"/>
          <w:sz w:val="26"/>
          <w:szCs w:val="26"/>
        </w:rPr>
      </w:pPr>
      <w:r w:rsidRPr="00F037D9">
        <w:rPr>
          <w:rFonts w:ascii="Bookman Old Style" w:hAnsi="Bookman Old Style"/>
          <w:sz w:val="26"/>
          <w:szCs w:val="26"/>
        </w:rPr>
        <w:t>Proposed services or supports</w:t>
      </w:r>
      <w:r w:rsidR="009B5568" w:rsidRPr="00F037D9">
        <w:rPr>
          <w:rFonts w:ascii="Bookman Old Style" w:hAnsi="Bookman Old Style"/>
          <w:sz w:val="26"/>
          <w:szCs w:val="26"/>
        </w:rPr>
        <w:t xml:space="preserve"> </w:t>
      </w:r>
      <w:r w:rsidRPr="00F037D9">
        <w:rPr>
          <w:rFonts w:ascii="Bookman Old Style" w:hAnsi="Bookman Old Style"/>
          <w:sz w:val="26"/>
          <w:szCs w:val="26"/>
        </w:rPr>
        <w:t>relate to</w:t>
      </w:r>
      <w:r w:rsidR="009B5568" w:rsidRPr="00F037D9">
        <w:rPr>
          <w:rFonts w:ascii="Bookman Old Style" w:hAnsi="Bookman Old Style"/>
          <w:sz w:val="26"/>
          <w:szCs w:val="26"/>
        </w:rPr>
        <w:t xml:space="preserve"> I/DD</w:t>
      </w:r>
      <w:r w:rsidRPr="00F037D9">
        <w:rPr>
          <w:rFonts w:ascii="Bookman Old Style" w:hAnsi="Bookman Old Style"/>
          <w:sz w:val="26"/>
          <w:szCs w:val="26"/>
        </w:rPr>
        <w:t xml:space="preserve">. </w:t>
      </w:r>
      <w:r w:rsidRPr="00F037D9">
        <w:rPr>
          <w:rFonts w:ascii="Bookman Old Style" w:hAnsi="Bookman Old Style"/>
          <w:b/>
          <w:bCs/>
          <w:sz w:val="26"/>
          <w:szCs w:val="26"/>
        </w:rPr>
        <w:t>How will they improve the quality of life for persons with I/DD?</w:t>
      </w:r>
    </w:p>
    <w:p w14:paraId="23908E07" w14:textId="7F5BB2FC" w:rsidR="00CA14FE" w:rsidRPr="00F037D9" w:rsidRDefault="00CA14FE" w:rsidP="00CA14FE">
      <w:pPr>
        <w:pStyle w:val="ListParagraph"/>
        <w:numPr>
          <w:ilvl w:val="0"/>
          <w:numId w:val="13"/>
        </w:numPr>
        <w:spacing w:after="200"/>
        <w:rPr>
          <w:rFonts w:ascii="Bookman Old Style" w:hAnsi="Bookman Old Style"/>
          <w:sz w:val="26"/>
          <w:szCs w:val="26"/>
        </w:rPr>
      </w:pPr>
      <w:r w:rsidRPr="00F037D9">
        <w:rPr>
          <w:rFonts w:ascii="Bookman Old Style" w:hAnsi="Bookman Old Style"/>
          <w:sz w:val="26"/>
          <w:szCs w:val="26"/>
        </w:rPr>
        <w:t>Application must include evidence that other funding sources are not available to support this program or have been maximized. This is especially important in 202</w:t>
      </w:r>
      <w:r w:rsidR="000B26EB" w:rsidRPr="00F037D9">
        <w:rPr>
          <w:rFonts w:ascii="Bookman Old Style" w:hAnsi="Bookman Old Style"/>
          <w:sz w:val="26"/>
          <w:szCs w:val="26"/>
        </w:rPr>
        <w:t>3</w:t>
      </w:r>
      <w:r w:rsidRPr="00F037D9">
        <w:rPr>
          <w:rFonts w:ascii="Bookman Old Style" w:hAnsi="Bookman Old Style"/>
          <w:sz w:val="26"/>
          <w:szCs w:val="26"/>
        </w:rPr>
        <w:t>, as federal and state opportunities may apply to projects currently supported only by local funding.</w:t>
      </w:r>
    </w:p>
    <w:p w14:paraId="7BA57AE2" w14:textId="787B505F" w:rsidR="00CA14FE" w:rsidRPr="00F037D9" w:rsidRDefault="00CA14FE" w:rsidP="00CA14FE">
      <w:pPr>
        <w:pStyle w:val="ListParagraph"/>
        <w:numPr>
          <w:ilvl w:val="0"/>
          <w:numId w:val="13"/>
        </w:numPr>
        <w:spacing w:after="200"/>
        <w:rPr>
          <w:rFonts w:ascii="Bookman Old Style" w:hAnsi="Bookman Old Style"/>
          <w:sz w:val="26"/>
          <w:szCs w:val="26"/>
        </w:rPr>
      </w:pPr>
      <w:r w:rsidRPr="00F037D9">
        <w:rPr>
          <w:rFonts w:ascii="Bookman Old Style" w:hAnsi="Bookman Old Style"/>
          <w:sz w:val="26"/>
          <w:szCs w:val="26"/>
        </w:rPr>
        <w:t>Application must demonstrate coordination with providers of similar</w:t>
      </w:r>
      <w:r w:rsidR="003918DF" w:rsidRPr="00F037D9">
        <w:rPr>
          <w:rFonts w:ascii="Bookman Old Style" w:hAnsi="Bookman Old Style"/>
          <w:sz w:val="26"/>
          <w:szCs w:val="26"/>
        </w:rPr>
        <w:t xml:space="preserve"> or related</w:t>
      </w:r>
      <w:r w:rsidRPr="00F037D9">
        <w:rPr>
          <w:rFonts w:ascii="Bookman Old Style" w:hAnsi="Bookman Old Style"/>
          <w:sz w:val="26"/>
          <w:szCs w:val="26"/>
        </w:rPr>
        <w:t xml:space="preserve"> services. Interagency agreements should be referenced. Evidence of interagency referral process is preferred, as this expands the service system’s reach, respects client choice, and reduces risk of overservice to a few.</w:t>
      </w:r>
    </w:p>
    <w:p w14:paraId="16681E40" w14:textId="3825FC91" w:rsidR="00CA14FE" w:rsidRPr="00F037D9" w:rsidRDefault="00CA14FE" w:rsidP="00CA14FE">
      <w:pPr>
        <w:pStyle w:val="ListParagraph"/>
        <w:numPr>
          <w:ilvl w:val="0"/>
          <w:numId w:val="13"/>
        </w:numPr>
        <w:spacing w:after="200"/>
        <w:rPr>
          <w:rFonts w:ascii="Bookman Old Style" w:hAnsi="Bookman Old Style"/>
          <w:sz w:val="26"/>
          <w:szCs w:val="26"/>
        </w:rPr>
      </w:pPr>
      <w:r w:rsidRPr="00F037D9">
        <w:rPr>
          <w:rFonts w:ascii="Bookman Old Style" w:hAnsi="Bookman Old Style"/>
          <w:sz w:val="26"/>
          <w:szCs w:val="26"/>
        </w:rPr>
        <w:lastRenderedPageBreak/>
        <w:t xml:space="preserve">Application must describe planning for continuation of services during a public health </w:t>
      </w:r>
      <w:r w:rsidR="007E56E9" w:rsidRPr="00F037D9">
        <w:rPr>
          <w:rFonts w:ascii="Bookman Old Style" w:hAnsi="Bookman Old Style"/>
          <w:sz w:val="26"/>
          <w:szCs w:val="26"/>
        </w:rPr>
        <w:t>emergency</w:t>
      </w:r>
      <w:r w:rsidRPr="00F037D9">
        <w:rPr>
          <w:rFonts w:ascii="Bookman Old Style" w:hAnsi="Bookman Old Style"/>
          <w:sz w:val="26"/>
          <w:szCs w:val="26"/>
        </w:rPr>
        <w:t xml:space="preserve">. </w:t>
      </w:r>
      <w:bookmarkStart w:id="2" w:name="_Hlk88641497"/>
      <w:r w:rsidRPr="00F037D9">
        <w:rPr>
          <w:rFonts w:ascii="Bookman Old Style" w:hAnsi="Bookman Old Style"/>
          <w:sz w:val="26"/>
          <w:szCs w:val="26"/>
        </w:rPr>
        <w:t xml:space="preserve">Programs should build on successes with technology and virtual platforms, </w:t>
      </w:r>
      <w:r w:rsidR="007E56E9" w:rsidRPr="00F037D9">
        <w:rPr>
          <w:rFonts w:ascii="Bookman Old Style" w:hAnsi="Bookman Old Style"/>
          <w:sz w:val="26"/>
          <w:szCs w:val="26"/>
        </w:rPr>
        <w:t>with</w:t>
      </w:r>
      <w:r w:rsidRPr="00F037D9">
        <w:rPr>
          <w:rFonts w:ascii="Bookman Old Style" w:hAnsi="Bookman Old Style"/>
          <w:sz w:val="26"/>
          <w:szCs w:val="26"/>
        </w:rPr>
        <w:t xml:space="preserve"> training and access for direct staff and people served.</w:t>
      </w:r>
    </w:p>
    <w:bookmarkEnd w:id="2"/>
    <w:p w14:paraId="05A9CCEB" w14:textId="2FD8FA41" w:rsidR="00CA14FE" w:rsidRPr="00F037D9" w:rsidRDefault="00CA14FE" w:rsidP="000B26EB">
      <w:pPr>
        <w:pStyle w:val="Heading1"/>
        <w:rPr>
          <w:rFonts w:ascii="Bookman Old Style" w:hAnsi="Bookman Old Style"/>
          <w:sz w:val="34"/>
          <w:szCs w:val="34"/>
        </w:rPr>
      </w:pPr>
      <w:r w:rsidRPr="00F037D9">
        <w:rPr>
          <w:rFonts w:ascii="Bookman Old Style" w:hAnsi="Bookman Old Style"/>
          <w:sz w:val="34"/>
          <w:szCs w:val="34"/>
        </w:rPr>
        <w:t>Assessed Needs of Champaign County Residents:</w:t>
      </w:r>
    </w:p>
    <w:p w14:paraId="5E270246" w14:textId="7DB9BD6E" w:rsidR="00CA14FE" w:rsidRPr="00F037D9" w:rsidRDefault="004A5F83" w:rsidP="00CA14FE">
      <w:pPr>
        <w:rPr>
          <w:rFonts w:ascii="Bookman Old Style" w:hAnsi="Bookman Old Style"/>
          <w:sz w:val="26"/>
          <w:szCs w:val="26"/>
        </w:rPr>
      </w:pPr>
      <w:r>
        <w:rPr>
          <w:rFonts w:ascii="Bookman Old Style" w:hAnsi="Bookman Old Style"/>
          <w:sz w:val="26"/>
          <w:szCs w:val="26"/>
        </w:rPr>
        <w:t>From</w:t>
      </w:r>
      <w:r w:rsidR="00CA14FE" w:rsidRPr="00F037D9">
        <w:rPr>
          <w:rFonts w:ascii="Bookman Old Style" w:hAnsi="Bookman Old Style"/>
          <w:sz w:val="26"/>
          <w:szCs w:val="26"/>
        </w:rPr>
        <w:t xml:space="preserve"> Illinois Department of Human Services – Division of Developmental Disabilities “Prioritization of Urgency or Needs for Services (PUNS) Summary by County and Selection Detail” </w:t>
      </w:r>
      <w:r>
        <w:rPr>
          <w:rFonts w:ascii="Bookman Old Style" w:hAnsi="Bookman Old Style"/>
          <w:sz w:val="26"/>
          <w:szCs w:val="26"/>
        </w:rPr>
        <w:t xml:space="preserve">for </w:t>
      </w:r>
      <w:r w:rsidR="00CA14FE" w:rsidRPr="00F037D9">
        <w:rPr>
          <w:rFonts w:ascii="Bookman Old Style" w:hAnsi="Bookman Old Style"/>
          <w:sz w:val="26"/>
          <w:szCs w:val="26"/>
        </w:rPr>
        <w:t>July 14, 2021:</w:t>
      </w:r>
    </w:p>
    <w:p w14:paraId="198F2C65" w14:textId="77777777" w:rsidR="00CA14FE" w:rsidRPr="00F037D9" w:rsidRDefault="00CA14FE" w:rsidP="00CA14FE">
      <w:pPr>
        <w:pStyle w:val="ListParagraph"/>
        <w:numPr>
          <w:ilvl w:val="0"/>
          <w:numId w:val="38"/>
        </w:numPr>
        <w:rPr>
          <w:rFonts w:ascii="Bookman Old Style" w:eastAsia="Times New Roman" w:hAnsi="Bookman Old Style"/>
          <w:sz w:val="26"/>
          <w:szCs w:val="26"/>
        </w:rPr>
      </w:pPr>
      <w:r w:rsidRPr="00F037D9">
        <w:rPr>
          <w:rFonts w:ascii="Bookman Old Style" w:eastAsia="Times New Roman" w:hAnsi="Bookman Old Style"/>
          <w:sz w:val="26"/>
          <w:szCs w:val="26"/>
        </w:rPr>
        <w:t xml:space="preserve">Of 356 </w:t>
      </w:r>
      <w:r w:rsidRPr="00F037D9">
        <w:rPr>
          <w:rFonts w:ascii="Bookman Old Style" w:eastAsia="Times New Roman" w:hAnsi="Bookman Old Style"/>
          <w:b/>
          <w:bCs/>
          <w:sz w:val="26"/>
          <w:szCs w:val="26"/>
        </w:rPr>
        <w:t>Supports Needed</w:t>
      </w:r>
      <w:r w:rsidRPr="00F037D9">
        <w:rPr>
          <w:rFonts w:ascii="Bookman Old Style" w:eastAsia="Times New Roman" w:hAnsi="Bookman Old Style"/>
          <w:sz w:val="26"/>
          <w:szCs w:val="26"/>
        </w:rPr>
        <w:t xml:space="preserve">, the most frequently identified are Personal Support, Behavioral Supports, Speech Therapy, Other Individual Supports, Occupational Therapy, </w:t>
      </w:r>
      <w:r w:rsidRPr="00F037D9">
        <w:rPr>
          <w:rFonts w:ascii="Bookman Old Style" w:hAnsi="Bookman Old Style"/>
          <w:sz w:val="26"/>
          <w:szCs w:val="26"/>
        </w:rPr>
        <w:t>Assistive Technology, Physical Therapy, 24-hour Respite, Adaptations to Home or Vehicle, Intermittent Nursing Services in the Home (in rank order).</w:t>
      </w:r>
    </w:p>
    <w:p w14:paraId="24A6E6ED" w14:textId="77777777" w:rsidR="00CA14FE" w:rsidRPr="00F037D9" w:rsidRDefault="00CA14FE" w:rsidP="00CA14FE">
      <w:pPr>
        <w:pStyle w:val="ListParagraph"/>
        <w:numPr>
          <w:ilvl w:val="0"/>
          <w:numId w:val="38"/>
        </w:numPr>
        <w:rPr>
          <w:rFonts w:ascii="Bookman Old Style" w:eastAsia="Times New Roman" w:hAnsi="Bookman Old Style"/>
          <w:sz w:val="26"/>
          <w:szCs w:val="26"/>
        </w:rPr>
      </w:pPr>
      <w:r w:rsidRPr="00F037D9">
        <w:rPr>
          <w:rFonts w:ascii="Bookman Old Style" w:eastAsia="Times New Roman" w:hAnsi="Bookman Old Style"/>
          <w:sz w:val="26"/>
          <w:szCs w:val="26"/>
        </w:rPr>
        <w:t xml:space="preserve">321 people identified the need for </w:t>
      </w:r>
      <w:r w:rsidRPr="00F037D9">
        <w:rPr>
          <w:rFonts w:ascii="Bookman Old Style" w:eastAsia="Times New Roman" w:hAnsi="Bookman Old Style"/>
          <w:b/>
          <w:bCs/>
          <w:sz w:val="26"/>
          <w:szCs w:val="26"/>
        </w:rPr>
        <w:t>Transportation</w:t>
      </w:r>
      <w:r w:rsidRPr="00F037D9">
        <w:rPr>
          <w:rFonts w:ascii="Bookman Old Style" w:eastAsia="Times New Roman" w:hAnsi="Bookman Old Style"/>
          <w:sz w:val="26"/>
          <w:szCs w:val="26"/>
        </w:rPr>
        <w:t xml:space="preserve"> Support.</w:t>
      </w:r>
    </w:p>
    <w:p w14:paraId="31F5C979" w14:textId="77777777" w:rsidR="00CA14FE" w:rsidRPr="00F037D9" w:rsidRDefault="00CA14FE" w:rsidP="00CA14FE">
      <w:pPr>
        <w:pStyle w:val="ListParagraph"/>
        <w:numPr>
          <w:ilvl w:val="0"/>
          <w:numId w:val="38"/>
        </w:numPr>
        <w:rPr>
          <w:rFonts w:ascii="Bookman Old Style" w:eastAsia="Times New Roman" w:hAnsi="Bookman Old Style"/>
          <w:sz w:val="26"/>
          <w:szCs w:val="26"/>
        </w:rPr>
      </w:pPr>
      <w:r w:rsidRPr="00F037D9">
        <w:rPr>
          <w:rFonts w:ascii="Bookman Old Style" w:eastAsia="Times New Roman" w:hAnsi="Bookman Old Style"/>
          <w:sz w:val="26"/>
          <w:szCs w:val="26"/>
        </w:rPr>
        <w:t xml:space="preserve">243 people identified the need for </w:t>
      </w:r>
      <w:r w:rsidRPr="00F037D9">
        <w:rPr>
          <w:rFonts w:ascii="Bookman Old Style" w:eastAsia="Times New Roman" w:hAnsi="Bookman Old Style"/>
          <w:b/>
          <w:bCs/>
          <w:sz w:val="26"/>
          <w:szCs w:val="26"/>
        </w:rPr>
        <w:t>Vocational</w:t>
      </w:r>
      <w:r w:rsidRPr="00F037D9">
        <w:rPr>
          <w:rFonts w:ascii="Bookman Old Style" w:eastAsia="Times New Roman" w:hAnsi="Bookman Old Style"/>
          <w:sz w:val="26"/>
          <w:szCs w:val="26"/>
        </w:rPr>
        <w:t xml:space="preserve"> or Other Structured Activities, preferring (in order) </w:t>
      </w:r>
      <w:r w:rsidRPr="00F037D9">
        <w:rPr>
          <w:rFonts w:ascii="Bookman Old Style" w:hAnsi="Bookman Old Style"/>
          <w:sz w:val="26"/>
          <w:szCs w:val="26"/>
        </w:rPr>
        <w:t>Support to work in the community, Support to engage in work/activities in a disability setting, Support to work at home, and Attendance at activity center for seniors.</w:t>
      </w:r>
    </w:p>
    <w:p w14:paraId="3D3EE35A" w14:textId="77777777" w:rsidR="00CA14FE" w:rsidRPr="00F037D9" w:rsidRDefault="00CA14FE" w:rsidP="00CA14FE">
      <w:pPr>
        <w:pStyle w:val="ListParagraph"/>
        <w:numPr>
          <w:ilvl w:val="0"/>
          <w:numId w:val="38"/>
        </w:numPr>
        <w:rPr>
          <w:rFonts w:ascii="Bookman Old Style" w:eastAsia="Times New Roman" w:hAnsi="Bookman Old Style"/>
          <w:sz w:val="26"/>
          <w:szCs w:val="26"/>
        </w:rPr>
      </w:pPr>
      <w:r w:rsidRPr="00F037D9">
        <w:rPr>
          <w:rFonts w:ascii="Bookman Old Style" w:eastAsia="Times New Roman" w:hAnsi="Bookman Old Style"/>
          <w:sz w:val="26"/>
          <w:szCs w:val="26"/>
        </w:rPr>
        <w:t xml:space="preserve">65 people are waiting for Out-of-home </w:t>
      </w:r>
      <w:r w:rsidRPr="00F037D9">
        <w:rPr>
          <w:rFonts w:ascii="Bookman Old Style" w:eastAsia="Times New Roman" w:hAnsi="Bookman Old Style"/>
          <w:b/>
          <w:bCs/>
          <w:sz w:val="26"/>
          <w:szCs w:val="26"/>
        </w:rPr>
        <w:t>residential services</w:t>
      </w:r>
      <w:r w:rsidRPr="00F037D9">
        <w:rPr>
          <w:rFonts w:ascii="Bookman Old Style" w:eastAsia="Times New Roman" w:hAnsi="Bookman Old Style"/>
          <w:sz w:val="26"/>
          <w:szCs w:val="26"/>
        </w:rPr>
        <w:t xml:space="preserve"> with less than 24-hour supports, and 45 are seeking 24-hour residential.</w:t>
      </w:r>
    </w:p>
    <w:p w14:paraId="30A4B69C" w14:textId="77777777" w:rsidR="00CA14FE" w:rsidRPr="00F037D9" w:rsidRDefault="00CA14FE" w:rsidP="00CA14FE">
      <w:pPr>
        <w:pStyle w:val="ListParagraph"/>
        <w:rPr>
          <w:rFonts w:ascii="Bookman Old Style" w:hAnsi="Bookman Old Style"/>
          <w:sz w:val="26"/>
          <w:szCs w:val="26"/>
        </w:rPr>
      </w:pPr>
    </w:p>
    <w:p w14:paraId="39FE3A04" w14:textId="6EB3792B" w:rsidR="00CA14FE" w:rsidRPr="00F037D9" w:rsidRDefault="00690118" w:rsidP="00974942">
      <w:pPr>
        <w:rPr>
          <w:rFonts w:ascii="Bookman Old Style" w:hAnsi="Bookman Old Style"/>
          <w:sz w:val="26"/>
          <w:szCs w:val="26"/>
        </w:rPr>
      </w:pPr>
      <w:r w:rsidRPr="00F037D9">
        <w:rPr>
          <w:rFonts w:ascii="Bookman Old Style" w:hAnsi="Bookman Old Style"/>
          <w:sz w:val="26"/>
          <w:szCs w:val="26"/>
        </w:rPr>
        <w:t>A</w:t>
      </w:r>
      <w:r w:rsidR="00CA14FE" w:rsidRPr="00F037D9">
        <w:rPr>
          <w:rFonts w:ascii="Bookman Old Style" w:hAnsi="Bookman Old Style"/>
          <w:sz w:val="26"/>
          <w:szCs w:val="26"/>
        </w:rPr>
        <w:t xml:space="preserve"> year-end report prepared</w:t>
      </w:r>
      <w:r w:rsidRPr="00F037D9">
        <w:rPr>
          <w:rFonts w:ascii="Bookman Old Style" w:hAnsi="Bookman Old Style"/>
          <w:sz w:val="26"/>
          <w:szCs w:val="26"/>
        </w:rPr>
        <w:t xml:space="preserve"> for the CCDDB</w:t>
      </w:r>
      <w:r w:rsidR="00CA14FE" w:rsidRPr="00F037D9">
        <w:rPr>
          <w:rFonts w:ascii="Bookman Old Style" w:hAnsi="Bookman Old Style"/>
          <w:sz w:val="26"/>
          <w:szCs w:val="26"/>
        </w:rPr>
        <w:t xml:space="preserve"> by the Champaign County Regional Planning Commission Independent Service Coordination unit aggregates results of additional questions asked of those enroll</w:t>
      </w:r>
      <w:r w:rsidR="00C64DEF" w:rsidRPr="00F037D9">
        <w:rPr>
          <w:rFonts w:ascii="Bookman Old Style" w:hAnsi="Bookman Old Style"/>
          <w:sz w:val="26"/>
          <w:szCs w:val="26"/>
        </w:rPr>
        <w:t>ing</w:t>
      </w:r>
      <w:r w:rsidR="00CA14FE" w:rsidRPr="00F037D9">
        <w:rPr>
          <w:rFonts w:ascii="Bookman Old Style" w:hAnsi="Bookman Old Style"/>
          <w:sz w:val="26"/>
          <w:szCs w:val="26"/>
        </w:rPr>
        <w:t xml:space="preserve"> in or updat</w:t>
      </w:r>
      <w:r w:rsidR="00C64DEF" w:rsidRPr="00F037D9">
        <w:rPr>
          <w:rFonts w:ascii="Bookman Old Style" w:hAnsi="Bookman Old Style"/>
          <w:sz w:val="26"/>
          <w:szCs w:val="26"/>
        </w:rPr>
        <w:t>ing</w:t>
      </w:r>
      <w:r w:rsidR="00CA14FE" w:rsidRPr="00F037D9">
        <w:rPr>
          <w:rFonts w:ascii="Bookman Old Style" w:hAnsi="Bookman Old Style"/>
          <w:sz w:val="26"/>
          <w:szCs w:val="26"/>
        </w:rPr>
        <w:t xml:space="preserve"> PUNS information. PY2021 responses show that people </w:t>
      </w:r>
      <w:r w:rsidR="00974942" w:rsidRPr="00F037D9">
        <w:rPr>
          <w:rFonts w:ascii="Bookman Old Style" w:hAnsi="Bookman Old Style"/>
          <w:sz w:val="26"/>
          <w:szCs w:val="26"/>
        </w:rPr>
        <w:t xml:space="preserve">are most interested in </w:t>
      </w:r>
      <w:r w:rsidR="00CA14FE" w:rsidRPr="00F037D9">
        <w:rPr>
          <w:rFonts w:ascii="Bookman Old Style" w:hAnsi="Bookman Old Style"/>
          <w:sz w:val="26"/>
          <w:szCs w:val="26"/>
        </w:rPr>
        <w:t>going out to recreation/sports events, eating out, zoo/aquariums, parks, and movies. Recreational</w:t>
      </w:r>
      <w:r w:rsidR="00974942" w:rsidRPr="00F037D9">
        <w:rPr>
          <w:rFonts w:ascii="Bookman Old Style" w:hAnsi="Bookman Old Style"/>
          <w:sz w:val="26"/>
          <w:szCs w:val="26"/>
        </w:rPr>
        <w:t>/</w:t>
      </w:r>
      <w:r w:rsidR="00CA14FE" w:rsidRPr="00F037D9">
        <w:rPr>
          <w:rFonts w:ascii="Bookman Old Style" w:hAnsi="Bookman Old Style"/>
          <w:sz w:val="26"/>
          <w:szCs w:val="26"/>
        </w:rPr>
        <w:t xml:space="preserve">social activities are affordable in our county under ‘normal’ circumstances, and some work well in online platforms. </w:t>
      </w:r>
    </w:p>
    <w:p w14:paraId="69047FE5" w14:textId="77777777" w:rsidR="00CA14FE" w:rsidRPr="00F037D9" w:rsidRDefault="00CA14FE" w:rsidP="00CA14FE">
      <w:pPr>
        <w:rPr>
          <w:rFonts w:ascii="Bookman Old Style" w:hAnsi="Bookman Old Style"/>
          <w:sz w:val="26"/>
          <w:szCs w:val="26"/>
        </w:rPr>
      </w:pPr>
    </w:p>
    <w:p w14:paraId="06F0CBA3" w14:textId="59A51A72" w:rsidR="00CA14FE" w:rsidRDefault="000B26EB" w:rsidP="00C64DEF">
      <w:pPr>
        <w:rPr>
          <w:rFonts w:ascii="Bookman Old Style" w:hAnsi="Bookman Old Style"/>
          <w:sz w:val="26"/>
          <w:szCs w:val="26"/>
        </w:rPr>
      </w:pPr>
      <w:r w:rsidRPr="00F037D9">
        <w:rPr>
          <w:rFonts w:ascii="Bookman Old Style" w:hAnsi="Bookman Old Style"/>
          <w:sz w:val="26"/>
          <w:szCs w:val="26"/>
        </w:rPr>
        <w:t>Quotes</w:t>
      </w:r>
      <w:r w:rsidR="00CA14FE" w:rsidRPr="00F037D9">
        <w:rPr>
          <w:rFonts w:ascii="Bookman Old Style" w:hAnsi="Bookman Old Style"/>
          <w:sz w:val="26"/>
          <w:szCs w:val="26"/>
        </w:rPr>
        <w:t xml:space="preserve"> from Community Needs Assessment focus group participants:</w:t>
      </w:r>
    </w:p>
    <w:p w14:paraId="2DF4806D" w14:textId="77777777" w:rsidR="004A5F83" w:rsidRPr="00F037D9" w:rsidRDefault="004A5F83" w:rsidP="00C64DEF">
      <w:pPr>
        <w:rPr>
          <w:rFonts w:ascii="Bookman Old Style" w:hAnsi="Bookman Old Style"/>
          <w:sz w:val="26"/>
          <w:szCs w:val="26"/>
        </w:rPr>
      </w:pPr>
    </w:p>
    <w:p w14:paraId="284C9B3C" w14:textId="7F2F451C" w:rsidR="00CA14FE" w:rsidRPr="00F037D9" w:rsidRDefault="00CA14FE" w:rsidP="00C64DEF">
      <w:pPr>
        <w:ind w:left="720"/>
        <w:rPr>
          <w:rFonts w:ascii="Bookman Old Style" w:hAnsi="Bookman Old Style"/>
          <w:sz w:val="26"/>
          <w:szCs w:val="26"/>
        </w:rPr>
      </w:pPr>
      <w:r w:rsidRPr="00F037D9">
        <w:rPr>
          <w:rFonts w:ascii="Bookman Old Style" w:hAnsi="Bookman Old Style"/>
          <w:sz w:val="26"/>
          <w:szCs w:val="26"/>
        </w:rPr>
        <w:t>Social interaction missing, beyond skill streaming. I never had a mentor growing up in school. I now mentor a student in high school. I’ve always struggled with social interactions with teachers and friends who don’t understand how I understand things. I still struggle with interactions with people, being able to recruit people for important things, like encouraging people to get involved with leadership and advocacy.</w:t>
      </w:r>
    </w:p>
    <w:p w14:paraId="1DEC0811" w14:textId="56A67B41" w:rsidR="00CA14FE" w:rsidRPr="00F037D9" w:rsidRDefault="00CA14FE" w:rsidP="00F14C52">
      <w:pPr>
        <w:pStyle w:val="ListParagraph"/>
        <w:numPr>
          <w:ilvl w:val="0"/>
          <w:numId w:val="44"/>
        </w:numPr>
        <w:jc w:val="right"/>
        <w:rPr>
          <w:rFonts w:ascii="Bookman Old Style" w:hAnsi="Bookman Old Style"/>
          <w:i/>
          <w:iCs/>
          <w:sz w:val="26"/>
          <w:szCs w:val="26"/>
        </w:rPr>
      </w:pPr>
      <w:r w:rsidRPr="00F037D9">
        <w:rPr>
          <w:rFonts w:ascii="Bookman Old Style" w:hAnsi="Bookman Old Style"/>
          <w:i/>
          <w:iCs/>
          <w:sz w:val="26"/>
          <w:szCs w:val="26"/>
        </w:rPr>
        <w:lastRenderedPageBreak/>
        <w:t>Community Choices Leadership &amp; Advocacy Co-facilitator</w:t>
      </w:r>
    </w:p>
    <w:p w14:paraId="02FE41A8" w14:textId="77777777" w:rsidR="00CA14FE" w:rsidRPr="00F037D9" w:rsidRDefault="00CA14FE" w:rsidP="00CA14FE">
      <w:pPr>
        <w:rPr>
          <w:rFonts w:ascii="Bookman Old Style" w:hAnsi="Bookman Old Style"/>
          <w:sz w:val="26"/>
          <w:szCs w:val="26"/>
        </w:rPr>
      </w:pPr>
    </w:p>
    <w:p w14:paraId="24B2820F" w14:textId="626F13F4" w:rsidR="00CA14FE" w:rsidRPr="00F037D9" w:rsidRDefault="00CA14FE" w:rsidP="00C64DEF">
      <w:pPr>
        <w:ind w:left="720"/>
        <w:rPr>
          <w:rFonts w:ascii="Bookman Old Style" w:hAnsi="Bookman Old Style"/>
          <w:sz w:val="26"/>
          <w:szCs w:val="26"/>
        </w:rPr>
      </w:pPr>
      <w:r w:rsidRPr="00F037D9">
        <w:rPr>
          <w:rFonts w:ascii="Bookman Old Style" w:hAnsi="Bookman Old Style"/>
          <w:sz w:val="26"/>
          <w:szCs w:val="26"/>
        </w:rPr>
        <w:t>I live with parents on a farm. I like it, and it works for now. I am concerned that other people might not have as good of a situation as other people, and they may have been forgotten about. Transportation – not as easy for others living in the country, the weather is also an issue. Do those people have enough food, heating? Technology concerns – iPhones or laptops to facilitate communication purposes – training on Zoom, email, etc. Home living supports – training for daily living or in need of an aide. Having access to technology and internet in rural areas is a problem.</w:t>
      </w:r>
    </w:p>
    <w:p w14:paraId="2BE8C730" w14:textId="17EF967D" w:rsidR="00C201BB" w:rsidRDefault="00CA14FE" w:rsidP="00C201BB">
      <w:pPr>
        <w:jc w:val="right"/>
        <w:rPr>
          <w:rFonts w:ascii="Bookman Old Style" w:hAnsi="Bookman Old Style"/>
          <w:i/>
          <w:iCs/>
          <w:sz w:val="26"/>
          <w:szCs w:val="26"/>
        </w:rPr>
      </w:pPr>
      <w:r w:rsidRPr="00F037D9">
        <w:rPr>
          <w:rFonts w:ascii="Bookman Old Style" w:hAnsi="Bookman Old Style"/>
          <w:sz w:val="26"/>
          <w:szCs w:val="26"/>
        </w:rPr>
        <w:tab/>
        <w:t>-</w:t>
      </w:r>
      <w:r w:rsidRPr="00F037D9">
        <w:rPr>
          <w:rFonts w:ascii="Bookman Old Style" w:hAnsi="Bookman Old Style"/>
          <w:sz w:val="26"/>
          <w:szCs w:val="26"/>
        </w:rPr>
        <w:tab/>
      </w:r>
      <w:r w:rsidRPr="00F037D9">
        <w:rPr>
          <w:rFonts w:ascii="Bookman Old Style" w:hAnsi="Bookman Old Style"/>
          <w:i/>
          <w:iCs/>
          <w:sz w:val="26"/>
          <w:szCs w:val="26"/>
        </w:rPr>
        <w:t>Community Choices and DSC Participant</w:t>
      </w:r>
    </w:p>
    <w:p w14:paraId="1DF6D545" w14:textId="77777777" w:rsidR="004A5F83" w:rsidRPr="00F037D9" w:rsidRDefault="004A5F83" w:rsidP="00C201BB">
      <w:pPr>
        <w:jc w:val="right"/>
        <w:rPr>
          <w:rFonts w:ascii="Bookman Old Style" w:hAnsi="Bookman Old Style"/>
          <w:i/>
          <w:iCs/>
          <w:sz w:val="26"/>
          <w:szCs w:val="26"/>
        </w:rPr>
      </w:pPr>
    </w:p>
    <w:p w14:paraId="45E69426" w14:textId="1D5A1DC9" w:rsidR="00CA14FE" w:rsidRPr="00F35744" w:rsidRDefault="0030391A" w:rsidP="00CA14FE">
      <w:pPr>
        <w:pStyle w:val="Heading1"/>
        <w:rPr>
          <w:rFonts w:ascii="Bookman Old Style" w:hAnsi="Bookman Old Style"/>
          <w:sz w:val="44"/>
          <w:szCs w:val="44"/>
        </w:rPr>
      </w:pPr>
      <w:r w:rsidRPr="00F35744">
        <w:rPr>
          <w:rFonts w:ascii="Bookman Old Style" w:hAnsi="Bookman Old Style"/>
          <w:sz w:val="44"/>
          <w:szCs w:val="44"/>
        </w:rPr>
        <w:t xml:space="preserve">2023 </w:t>
      </w:r>
      <w:r w:rsidR="00F35744">
        <w:rPr>
          <w:rFonts w:ascii="Bookman Old Style" w:hAnsi="Bookman Old Style"/>
          <w:sz w:val="44"/>
          <w:szCs w:val="44"/>
        </w:rPr>
        <w:t>I/DD Special Initiatives Fund</w:t>
      </w:r>
      <w:r w:rsidR="00CA14FE" w:rsidRPr="00F35744">
        <w:rPr>
          <w:rFonts w:ascii="Bookman Old Style" w:hAnsi="Bookman Old Style"/>
          <w:sz w:val="44"/>
          <w:szCs w:val="44"/>
        </w:rPr>
        <w:t xml:space="preserve"> Priorities:</w:t>
      </w:r>
    </w:p>
    <w:p w14:paraId="180CF95C" w14:textId="63D408F9" w:rsidR="004A0DC3" w:rsidRPr="00F037D9" w:rsidRDefault="004A0DC3" w:rsidP="004A0DC3">
      <w:pPr>
        <w:rPr>
          <w:rFonts w:ascii="Bookman Old Style" w:hAnsi="Bookman Old Style"/>
          <w:b/>
          <w:bCs/>
          <w:i/>
          <w:iCs/>
          <w:sz w:val="26"/>
          <w:szCs w:val="26"/>
        </w:rPr>
      </w:pPr>
      <w:r w:rsidRPr="00F037D9">
        <w:rPr>
          <w:rFonts w:ascii="Bookman Old Style" w:hAnsi="Bookman Old Style"/>
          <w:b/>
          <w:bCs/>
          <w:i/>
          <w:iCs/>
          <w:sz w:val="26"/>
          <w:szCs w:val="26"/>
        </w:rPr>
        <w:t>PRIORITY: Strengthening the DSP Workforce</w:t>
      </w:r>
      <w:r w:rsidR="00357A48">
        <w:rPr>
          <w:rFonts w:ascii="Bookman Old Style" w:hAnsi="Bookman Old Style"/>
          <w:b/>
          <w:bCs/>
          <w:i/>
          <w:iCs/>
          <w:sz w:val="26"/>
          <w:szCs w:val="26"/>
        </w:rPr>
        <w:t>.</w:t>
      </w:r>
    </w:p>
    <w:p w14:paraId="30735721" w14:textId="77777777" w:rsidR="009A6836" w:rsidRPr="00F037D9" w:rsidRDefault="009A6836" w:rsidP="004A0DC3">
      <w:pPr>
        <w:pStyle w:val="ListParagraph"/>
        <w:rPr>
          <w:rFonts w:ascii="Bookman Old Style" w:hAnsi="Bookman Old Style"/>
          <w:b/>
          <w:bCs/>
          <w:sz w:val="26"/>
          <w:szCs w:val="26"/>
        </w:rPr>
      </w:pPr>
    </w:p>
    <w:p w14:paraId="20F65EF5" w14:textId="2EB80E63" w:rsidR="009A3F0B" w:rsidRPr="00F037D9" w:rsidRDefault="004A0DC3" w:rsidP="004A0DC3">
      <w:pPr>
        <w:pStyle w:val="ListParagraph"/>
        <w:rPr>
          <w:rFonts w:ascii="Bookman Old Style" w:hAnsi="Bookman Old Style"/>
          <w:b/>
          <w:bCs/>
          <w:i/>
          <w:iCs/>
          <w:sz w:val="26"/>
          <w:szCs w:val="26"/>
        </w:rPr>
      </w:pPr>
      <w:r w:rsidRPr="00F037D9">
        <w:rPr>
          <w:rFonts w:ascii="Bookman Old Style" w:hAnsi="Bookman Old Style"/>
          <w:b/>
          <w:bCs/>
          <w:sz w:val="26"/>
          <w:szCs w:val="26"/>
        </w:rPr>
        <w:t>An agency which employs DSP</w:t>
      </w:r>
      <w:r w:rsidR="009A3F0B" w:rsidRPr="00F037D9">
        <w:rPr>
          <w:rFonts w:ascii="Bookman Old Style" w:hAnsi="Bookman Old Style"/>
          <w:b/>
          <w:bCs/>
          <w:sz w:val="26"/>
          <w:szCs w:val="26"/>
        </w:rPr>
        <w:t xml:space="preserve">s </w:t>
      </w:r>
      <w:r w:rsidRPr="00F037D9">
        <w:rPr>
          <w:rFonts w:ascii="Bookman Old Style" w:hAnsi="Bookman Old Style"/>
          <w:b/>
          <w:bCs/>
          <w:sz w:val="26"/>
          <w:szCs w:val="26"/>
        </w:rPr>
        <w:t xml:space="preserve">could </w:t>
      </w:r>
      <w:r w:rsidR="002300B1" w:rsidRPr="00F037D9">
        <w:rPr>
          <w:rFonts w:ascii="Bookman Old Style" w:hAnsi="Bookman Old Style"/>
          <w:b/>
          <w:bCs/>
          <w:sz w:val="26"/>
          <w:szCs w:val="26"/>
        </w:rPr>
        <w:t>provide additional payments to them</w:t>
      </w:r>
      <w:r w:rsidR="009A6836" w:rsidRPr="00F037D9">
        <w:rPr>
          <w:rFonts w:ascii="Bookman Old Style" w:hAnsi="Bookman Old Style"/>
          <w:b/>
          <w:bCs/>
          <w:sz w:val="26"/>
          <w:szCs w:val="26"/>
        </w:rPr>
        <w:t>,</w:t>
      </w:r>
      <w:r w:rsidR="009A3F0B" w:rsidRPr="00F037D9">
        <w:rPr>
          <w:rFonts w:ascii="Bookman Old Style" w:hAnsi="Bookman Old Style"/>
          <w:b/>
          <w:bCs/>
          <w:sz w:val="26"/>
          <w:szCs w:val="26"/>
        </w:rPr>
        <w:t xml:space="preserve"> for the purpose of retention </w:t>
      </w:r>
      <w:r w:rsidR="002300B1" w:rsidRPr="00F037D9">
        <w:rPr>
          <w:rFonts w:ascii="Bookman Old Style" w:hAnsi="Bookman Old Style"/>
          <w:b/>
          <w:bCs/>
          <w:sz w:val="26"/>
          <w:szCs w:val="26"/>
        </w:rPr>
        <w:t xml:space="preserve">over a specific </w:t>
      </w:r>
      <w:proofErr w:type="gramStart"/>
      <w:r w:rsidR="002300B1" w:rsidRPr="00F037D9">
        <w:rPr>
          <w:rFonts w:ascii="Bookman Old Style" w:hAnsi="Bookman Old Style"/>
          <w:b/>
          <w:bCs/>
          <w:sz w:val="26"/>
          <w:szCs w:val="26"/>
        </w:rPr>
        <w:t>period of time</w:t>
      </w:r>
      <w:proofErr w:type="gramEnd"/>
      <w:r w:rsidR="002300B1" w:rsidRPr="00F037D9">
        <w:rPr>
          <w:rFonts w:ascii="Bookman Old Style" w:hAnsi="Bookman Old Style"/>
          <w:b/>
          <w:bCs/>
          <w:sz w:val="26"/>
          <w:szCs w:val="26"/>
        </w:rPr>
        <w:t xml:space="preserve"> or as incentive for completing</w:t>
      </w:r>
      <w:r w:rsidR="00E032A7" w:rsidRPr="00F037D9">
        <w:rPr>
          <w:rFonts w:ascii="Bookman Old Style" w:hAnsi="Bookman Old Style"/>
          <w:b/>
          <w:bCs/>
          <w:sz w:val="26"/>
          <w:szCs w:val="26"/>
        </w:rPr>
        <w:t xml:space="preserve"> accredited</w:t>
      </w:r>
      <w:r w:rsidR="002300B1" w:rsidRPr="00F037D9">
        <w:rPr>
          <w:rFonts w:ascii="Bookman Old Style" w:hAnsi="Bookman Old Style"/>
          <w:b/>
          <w:bCs/>
          <w:sz w:val="26"/>
          <w:szCs w:val="26"/>
        </w:rPr>
        <w:t xml:space="preserve"> training or certification programs beyond those required by the State for these employees</w:t>
      </w:r>
      <w:r w:rsidR="009A3F0B" w:rsidRPr="00F037D9">
        <w:rPr>
          <w:rFonts w:ascii="Bookman Old Style" w:hAnsi="Bookman Old Style"/>
          <w:b/>
          <w:bCs/>
          <w:sz w:val="26"/>
          <w:szCs w:val="26"/>
        </w:rPr>
        <w:t>.</w:t>
      </w:r>
      <w:bookmarkStart w:id="3" w:name="_Hlk98144269"/>
    </w:p>
    <w:p w14:paraId="26A59175" w14:textId="77777777" w:rsidR="009A3F0B" w:rsidRPr="00F037D9" w:rsidRDefault="009A3F0B" w:rsidP="009A3F0B">
      <w:pPr>
        <w:pStyle w:val="ListParagraph"/>
        <w:rPr>
          <w:rFonts w:ascii="Bookman Old Style" w:hAnsi="Bookman Old Style"/>
          <w:sz w:val="26"/>
          <w:szCs w:val="26"/>
        </w:rPr>
      </w:pPr>
    </w:p>
    <w:p w14:paraId="2A551E4F" w14:textId="5813BDB1" w:rsidR="00A345A6" w:rsidRPr="00F037D9" w:rsidRDefault="00E261A5" w:rsidP="00E032A7">
      <w:pPr>
        <w:pStyle w:val="ListParagraph"/>
        <w:rPr>
          <w:rFonts w:ascii="Bookman Old Style" w:hAnsi="Bookman Old Style"/>
          <w:sz w:val="26"/>
          <w:szCs w:val="26"/>
        </w:rPr>
      </w:pPr>
      <w:r w:rsidRPr="00F037D9">
        <w:rPr>
          <w:rFonts w:ascii="Bookman Old Style" w:hAnsi="Bookman Old Style"/>
          <w:sz w:val="26"/>
          <w:szCs w:val="26"/>
        </w:rPr>
        <w:t>P</w:t>
      </w:r>
      <w:r w:rsidR="009A3F0B" w:rsidRPr="00F037D9">
        <w:rPr>
          <w:rFonts w:ascii="Bookman Old Style" w:hAnsi="Bookman Old Style"/>
          <w:sz w:val="26"/>
          <w:szCs w:val="26"/>
        </w:rPr>
        <w:t>ayments could be made</w:t>
      </w:r>
      <w:r w:rsidR="00F445AE" w:rsidRPr="00F037D9">
        <w:rPr>
          <w:rFonts w:ascii="Bookman Old Style" w:hAnsi="Bookman Old Style"/>
          <w:sz w:val="26"/>
          <w:szCs w:val="26"/>
        </w:rPr>
        <w:t xml:space="preserve"> through the employer </w:t>
      </w:r>
      <w:r w:rsidR="009A3F0B" w:rsidRPr="00F037D9">
        <w:rPr>
          <w:rFonts w:ascii="Bookman Old Style" w:hAnsi="Bookman Old Style"/>
          <w:sz w:val="26"/>
          <w:szCs w:val="26"/>
        </w:rPr>
        <w:t>to DSPs who work in Champaign County with people who have I/DD and complex support needs.</w:t>
      </w:r>
      <w:r w:rsidR="00E032A7" w:rsidRPr="00F037D9">
        <w:rPr>
          <w:rFonts w:ascii="Bookman Old Style" w:hAnsi="Bookman Old Style"/>
          <w:sz w:val="26"/>
          <w:szCs w:val="26"/>
        </w:rPr>
        <w:t xml:space="preserve"> </w:t>
      </w:r>
      <w:r w:rsidR="00A1432E" w:rsidRPr="00F037D9">
        <w:rPr>
          <w:rFonts w:ascii="Bookman Old Style" w:hAnsi="Bookman Old Style"/>
          <w:sz w:val="26"/>
          <w:szCs w:val="26"/>
        </w:rPr>
        <w:t xml:space="preserve">With waiver of specific organizational eligibility requirements, </w:t>
      </w:r>
      <w:r w:rsidR="00A345A6" w:rsidRPr="00F037D9">
        <w:rPr>
          <w:rFonts w:ascii="Bookman Old Style" w:hAnsi="Bookman Old Style"/>
          <w:sz w:val="26"/>
          <w:szCs w:val="26"/>
        </w:rPr>
        <w:t xml:space="preserve">this funding could be available to all </w:t>
      </w:r>
      <w:r w:rsidR="009A3F0B" w:rsidRPr="00F037D9">
        <w:rPr>
          <w:rFonts w:ascii="Bookman Old Style" w:hAnsi="Bookman Old Style"/>
          <w:sz w:val="26"/>
          <w:szCs w:val="26"/>
        </w:rPr>
        <w:t xml:space="preserve">organizations </w:t>
      </w:r>
      <w:r w:rsidRPr="00F037D9">
        <w:rPr>
          <w:rFonts w:ascii="Bookman Old Style" w:hAnsi="Bookman Old Style"/>
          <w:sz w:val="26"/>
          <w:szCs w:val="26"/>
        </w:rPr>
        <w:t xml:space="preserve">currently </w:t>
      </w:r>
      <w:r w:rsidR="009A3F0B" w:rsidRPr="00F037D9">
        <w:rPr>
          <w:rFonts w:ascii="Bookman Old Style" w:hAnsi="Bookman Old Style"/>
          <w:sz w:val="26"/>
          <w:szCs w:val="26"/>
        </w:rPr>
        <w:t>providing DSP services to Champaign County residents</w:t>
      </w:r>
      <w:r w:rsidR="00A345A6" w:rsidRPr="00F037D9">
        <w:rPr>
          <w:rFonts w:ascii="Bookman Old Style" w:hAnsi="Bookman Old Style"/>
          <w:sz w:val="26"/>
          <w:szCs w:val="26"/>
        </w:rPr>
        <w:t>.</w:t>
      </w:r>
      <w:r w:rsidR="00D45F48" w:rsidRPr="00F037D9">
        <w:rPr>
          <w:rFonts w:ascii="Bookman Old Style" w:hAnsi="Bookman Old Style"/>
          <w:sz w:val="26"/>
          <w:szCs w:val="26"/>
        </w:rPr>
        <w:t xml:space="preserve"> For example,</w:t>
      </w:r>
      <w:r w:rsidR="00332DD5" w:rsidRPr="00F037D9">
        <w:rPr>
          <w:rFonts w:ascii="Bookman Old Style" w:hAnsi="Bookman Old Style"/>
          <w:sz w:val="26"/>
          <w:szCs w:val="26"/>
        </w:rPr>
        <w:t xml:space="preserve"> an</w:t>
      </w:r>
      <w:r w:rsidR="00D45F48" w:rsidRPr="00F037D9">
        <w:rPr>
          <w:rFonts w:ascii="Bookman Old Style" w:hAnsi="Bookman Old Style"/>
          <w:sz w:val="26"/>
          <w:szCs w:val="26"/>
        </w:rPr>
        <w:t xml:space="preserve"> employer of DSPs </w:t>
      </w:r>
      <w:r w:rsidR="00332DD5" w:rsidRPr="00F037D9">
        <w:rPr>
          <w:rFonts w:ascii="Bookman Old Style" w:hAnsi="Bookman Old Style"/>
          <w:sz w:val="26"/>
          <w:szCs w:val="26"/>
        </w:rPr>
        <w:t xml:space="preserve">serving residents might be eligible due to non-profit </w:t>
      </w:r>
      <w:r w:rsidR="00BE6D16" w:rsidRPr="00F037D9">
        <w:rPr>
          <w:rFonts w:ascii="Bookman Old Style" w:hAnsi="Bookman Old Style"/>
          <w:sz w:val="26"/>
          <w:szCs w:val="26"/>
        </w:rPr>
        <w:t xml:space="preserve">or governmental </w:t>
      </w:r>
      <w:r w:rsidR="00332DD5" w:rsidRPr="00F037D9">
        <w:rPr>
          <w:rFonts w:ascii="Bookman Old Style" w:hAnsi="Bookman Old Style"/>
          <w:sz w:val="26"/>
          <w:szCs w:val="26"/>
        </w:rPr>
        <w:t>status and relevant licensure with IDHS</w:t>
      </w:r>
      <w:r w:rsidR="00BE6D16" w:rsidRPr="00F037D9">
        <w:rPr>
          <w:rFonts w:ascii="Bookman Old Style" w:hAnsi="Bookman Old Style"/>
          <w:sz w:val="26"/>
          <w:szCs w:val="26"/>
        </w:rPr>
        <w:t xml:space="preserve"> </w:t>
      </w:r>
      <w:r w:rsidR="00332DD5" w:rsidRPr="00F037D9">
        <w:rPr>
          <w:rFonts w:ascii="Bookman Old Style" w:hAnsi="Bookman Old Style"/>
          <w:sz w:val="26"/>
          <w:szCs w:val="26"/>
        </w:rPr>
        <w:t xml:space="preserve">but </w:t>
      </w:r>
      <w:r w:rsidR="00BE6D16" w:rsidRPr="00F037D9">
        <w:rPr>
          <w:rFonts w:ascii="Bookman Old Style" w:hAnsi="Bookman Old Style"/>
          <w:sz w:val="26"/>
          <w:szCs w:val="26"/>
        </w:rPr>
        <w:t xml:space="preserve">ineligible </w:t>
      </w:r>
      <w:r w:rsidR="00F42055" w:rsidRPr="00F037D9">
        <w:rPr>
          <w:rFonts w:ascii="Bookman Old Style" w:hAnsi="Bookman Old Style"/>
          <w:sz w:val="26"/>
          <w:szCs w:val="26"/>
        </w:rPr>
        <w:t>by</w:t>
      </w:r>
      <w:r w:rsidR="00BE6D16" w:rsidRPr="00F037D9">
        <w:rPr>
          <w:rFonts w:ascii="Bookman Old Style" w:hAnsi="Bookman Old Style"/>
          <w:sz w:val="26"/>
          <w:szCs w:val="26"/>
        </w:rPr>
        <w:t xml:space="preserve"> having no</w:t>
      </w:r>
      <w:r w:rsidR="00332DD5" w:rsidRPr="00F037D9">
        <w:rPr>
          <w:rFonts w:ascii="Bookman Old Style" w:hAnsi="Bookman Old Style"/>
          <w:sz w:val="26"/>
          <w:szCs w:val="26"/>
        </w:rPr>
        <w:t xml:space="preserve"> business office in </w:t>
      </w:r>
      <w:r w:rsidR="00D45F48" w:rsidRPr="00F037D9">
        <w:rPr>
          <w:rFonts w:ascii="Bookman Old Style" w:hAnsi="Bookman Old Style"/>
          <w:sz w:val="26"/>
          <w:szCs w:val="26"/>
        </w:rPr>
        <w:t>Champaign County o</w:t>
      </w:r>
      <w:r w:rsidR="00332DD5" w:rsidRPr="00F037D9">
        <w:rPr>
          <w:rFonts w:ascii="Bookman Old Style" w:hAnsi="Bookman Old Style"/>
          <w:sz w:val="26"/>
          <w:szCs w:val="26"/>
        </w:rPr>
        <w:t>r</w:t>
      </w:r>
      <w:r w:rsidR="00BC3DA4" w:rsidRPr="00F037D9">
        <w:rPr>
          <w:rFonts w:ascii="Bookman Old Style" w:hAnsi="Bookman Old Style"/>
          <w:sz w:val="26"/>
          <w:szCs w:val="26"/>
        </w:rPr>
        <w:t xml:space="preserve"> no</w:t>
      </w:r>
      <w:r w:rsidR="00332DD5" w:rsidRPr="00F037D9">
        <w:rPr>
          <w:rFonts w:ascii="Bookman Old Style" w:hAnsi="Bookman Old Style"/>
          <w:sz w:val="26"/>
          <w:szCs w:val="26"/>
        </w:rPr>
        <w:t xml:space="preserve"> board member who resides in Champaign County</w:t>
      </w:r>
      <w:r w:rsidR="00BC3DA4" w:rsidRPr="00F037D9">
        <w:rPr>
          <w:rFonts w:ascii="Bookman Old Style" w:hAnsi="Bookman Old Style"/>
          <w:sz w:val="26"/>
          <w:szCs w:val="26"/>
        </w:rPr>
        <w:t xml:space="preserve">. An employer of DSPs might meet </w:t>
      </w:r>
      <w:r w:rsidR="00F42055" w:rsidRPr="00F037D9">
        <w:rPr>
          <w:rFonts w:ascii="Bookman Old Style" w:hAnsi="Bookman Old Style"/>
          <w:sz w:val="26"/>
          <w:szCs w:val="26"/>
        </w:rPr>
        <w:t>those</w:t>
      </w:r>
      <w:r w:rsidR="00BC3DA4" w:rsidRPr="00F037D9">
        <w:rPr>
          <w:rFonts w:ascii="Bookman Old Style" w:hAnsi="Bookman Old Style"/>
          <w:sz w:val="26"/>
          <w:szCs w:val="26"/>
        </w:rPr>
        <w:t xml:space="preserve"> requirements but be a for-profit company without </w:t>
      </w:r>
      <w:r w:rsidR="00F42055" w:rsidRPr="00F037D9">
        <w:rPr>
          <w:rFonts w:ascii="Bookman Old Style" w:hAnsi="Bookman Old Style"/>
          <w:sz w:val="26"/>
          <w:szCs w:val="26"/>
        </w:rPr>
        <w:t xml:space="preserve">a </w:t>
      </w:r>
      <w:r w:rsidR="00BC3DA4" w:rsidRPr="00F037D9">
        <w:rPr>
          <w:rFonts w:ascii="Bookman Old Style" w:hAnsi="Bookman Old Style"/>
          <w:sz w:val="26"/>
          <w:szCs w:val="26"/>
        </w:rPr>
        <w:t>community advisory board</w:t>
      </w:r>
      <w:r w:rsidR="00A753BC" w:rsidRPr="00F037D9">
        <w:rPr>
          <w:rFonts w:ascii="Bookman Old Style" w:hAnsi="Bookman Old Style"/>
          <w:sz w:val="26"/>
          <w:szCs w:val="26"/>
        </w:rPr>
        <w:t>. Waivers of each requirement would allow the</w:t>
      </w:r>
      <w:r w:rsidR="00F42055" w:rsidRPr="00F037D9">
        <w:rPr>
          <w:rFonts w:ascii="Bookman Old Style" w:hAnsi="Bookman Old Style"/>
          <w:sz w:val="26"/>
          <w:szCs w:val="26"/>
        </w:rPr>
        <w:t xml:space="preserve">m each </w:t>
      </w:r>
      <w:r w:rsidR="00A753BC" w:rsidRPr="00F037D9">
        <w:rPr>
          <w:rFonts w:ascii="Bookman Old Style" w:hAnsi="Bookman Old Style"/>
          <w:sz w:val="26"/>
          <w:szCs w:val="26"/>
        </w:rPr>
        <w:t xml:space="preserve">to offer incentive payments to DSPs, stabilizing the workforce </w:t>
      </w:r>
      <w:r w:rsidR="00F42055" w:rsidRPr="00F037D9">
        <w:rPr>
          <w:rFonts w:ascii="Bookman Old Style" w:hAnsi="Bookman Old Style"/>
          <w:sz w:val="26"/>
          <w:szCs w:val="26"/>
        </w:rPr>
        <w:t>which serves</w:t>
      </w:r>
      <w:r w:rsidR="00A753BC" w:rsidRPr="00F037D9">
        <w:rPr>
          <w:rFonts w:ascii="Bookman Old Style" w:hAnsi="Bookman Old Style"/>
          <w:sz w:val="26"/>
          <w:szCs w:val="26"/>
        </w:rPr>
        <w:t xml:space="preserve"> County </w:t>
      </w:r>
      <w:r w:rsidR="006F2517" w:rsidRPr="00F037D9">
        <w:rPr>
          <w:rFonts w:ascii="Bookman Old Style" w:hAnsi="Bookman Old Style"/>
          <w:sz w:val="26"/>
          <w:szCs w:val="26"/>
        </w:rPr>
        <w:t xml:space="preserve">residents </w:t>
      </w:r>
      <w:r w:rsidR="00A753BC" w:rsidRPr="00F037D9">
        <w:rPr>
          <w:rFonts w:ascii="Bookman Old Style" w:hAnsi="Bookman Old Style"/>
          <w:sz w:val="26"/>
          <w:szCs w:val="26"/>
        </w:rPr>
        <w:t>who have qualifying I/DD.</w:t>
      </w:r>
    </w:p>
    <w:p w14:paraId="0EE42F78" w14:textId="77777777" w:rsidR="00A345A6" w:rsidRPr="00F037D9" w:rsidRDefault="00A345A6" w:rsidP="009A3F0B">
      <w:pPr>
        <w:pStyle w:val="ListParagraph"/>
        <w:rPr>
          <w:rFonts w:ascii="Bookman Old Style" w:hAnsi="Bookman Old Style"/>
          <w:sz w:val="26"/>
          <w:szCs w:val="26"/>
        </w:rPr>
      </w:pPr>
    </w:p>
    <w:p w14:paraId="4E53EF4F" w14:textId="3EFE1778" w:rsidR="00E032A7" w:rsidRPr="00F037D9" w:rsidRDefault="004E5E74" w:rsidP="00E032A7">
      <w:pPr>
        <w:pStyle w:val="ListParagraph"/>
        <w:rPr>
          <w:rFonts w:ascii="Bookman Old Style" w:hAnsi="Bookman Old Style"/>
          <w:b/>
          <w:bCs/>
          <w:i/>
          <w:iCs/>
          <w:sz w:val="26"/>
          <w:szCs w:val="26"/>
        </w:rPr>
      </w:pPr>
      <w:r w:rsidRPr="00F037D9">
        <w:rPr>
          <w:rFonts w:ascii="Bookman Old Style" w:hAnsi="Bookman Old Style"/>
          <w:b/>
          <w:bCs/>
          <w:sz w:val="26"/>
          <w:szCs w:val="26"/>
        </w:rPr>
        <w:lastRenderedPageBreak/>
        <w:t xml:space="preserve">Whether </w:t>
      </w:r>
      <w:r w:rsidR="00D75828" w:rsidRPr="00F037D9">
        <w:rPr>
          <w:rFonts w:ascii="Bookman Old Style" w:hAnsi="Bookman Old Style"/>
          <w:b/>
          <w:bCs/>
          <w:sz w:val="26"/>
          <w:szCs w:val="26"/>
        </w:rPr>
        <w:t xml:space="preserve">it employs DSPs or not, </w:t>
      </w:r>
      <w:proofErr w:type="spellStart"/>
      <w:r w:rsidR="00D75828" w:rsidRPr="00F037D9">
        <w:rPr>
          <w:rFonts w:ascii="Bookman Old Style" w:hAnsi="Bookman Old Style"/>
          <w:b/>
          <w:bCs/>
          <w:sz w:val="26"/>
          <w:szCs w:val="26"/>
        </w:rPr>
        <w:t>a</w:t>
      </w:r>
      <w:r w:rsidR="00E032A7" w:rsidRPr="00F037D9">
        <w:rPr>
          <w:rFonts w:ascii="Bookman Old Style" w:hAnsi="Bookman Old Style"/>
          <w:b/>
          <w:bCs/>
          <w:sz w:val="26"/>
          <w:szCs w:val="26"/>
        </w:rPr>
        <w:t>n</w:t>
      </w:r>
      <w:proofErr w:type="spellEnd"/>
      <w:r w:rsidR="00E032A7" w:rsidRPr="00F037D9">
        <w:rPr>
          <w:rFonts w:ascii="Bookman Old Style" w:hAnsi="Bookman Old Style"/>
          <w:b/>
          <w:bCs/>
          <w:sz w:val="26"/>
          <w:szCs w:val="26"/>
        </w:rPr>
        <w:t xml:space="preserve"> </w:t>
      </w:r>
      <w:r w:rsidR="0029488E">
        <w:rPr>
          <w:rFonts w:ascii="Bookman Old Style" w:hAnsi="Bookman Old Style"/>
          <w:b/>
          <w:bCs/>
          <w:sz w:val="26"/>
          <w:szCs w:val="26"/>
        </w:rPr>
        <w:t xml:space="preserve">I/DD </w:t>
      </w:r>
      <w:r w:rsidR="00E032A7" w:rsidRPr="00F037D9">
        <w:rPr>
          <w:rFonts w:ascii="Bookman Old Style" w:hAnsi="Bookman Old Style"/>
          <w:b/>
          <w:bCs/>
          <w:sz w:val="26"/>
          <w:szCs w:val="26"/>
        </w:rPr>
        <w:t>agency</w:t>
      </w:r>
      <w:r w:rsidRPr="00F037D9">
        <w:rPr>
          <w:rFonts w:ascii="Bookman Old Style" w:hAnsi="Bookman Old Style"/>
          <w:b/>
          <w:bCs/>
          <w:sz w:val="26"/>
          <w:szCs w:val="26"/>
        </w:rPr>
        <w:t xml:space="preserve"> </w:t>
      </w:r>
      <w:r w:rsidR="00E032A7" w:rsidRPr="00F037D9">
        <w:rPr>
          <w:rFonts w:ascii="Bookman Old Style" w:hAnsi="Bookman Old Style"/>
          <w:b/>
          <w:bCs/>
          <w:sz w:val="26"/>
          <w:szCs w:val="26"/>
        </w:rPr>
        <w:t xml:space="preserve">could </w:t>
      </w:r>
      <w:r w:rsidR="0014059A" w:rsidRPr="00F037D9">
        <w:rPr>
          <w:rFonts w:ascii="Bookman Old Style" w:hAnsi="Bookman Old Style"/>
          <w:b/>
          <w:bCs/>
          <w:sz w:val="26"/>
          <w:szCs w:val="26"/>
        </w:rPr>
        <w:t xml:space="preserve">offer </w:t>
      </w:r>
      <w:r w:rsidR="002C36BF" w:rsidRPr="00F037D9">
        <w:rPr>
          <w:rFonts w:ascii="Bookman Old Style" w:hAnsi="Bookman Old Style"/>
          <w:b/>
          <w:bCs/>
          <w:sz w:val="26"/>
          <w:szCs w:val="26"/>
        </w:rPr>
        <w:t xml:space="preserve">locally relevant </w:t>
      </w:r>
      <w:r w:rsidR="0014059A" w:rsidRPr="00F037D9">
        <w:rPr>
          <w:rFonts w:ascii="Bookman Old Style" w:hAnsi="Bookman Old Style"/>
          <w:b/>
          <w:bCs/>
          <w:sz w:val="26"/>
          <w:szCs w:val="26"/>
        </w:rPr>
        <w:t>high</w:t>
      </w:r>
      <w:r w:rsidR="002C36BF" w:rsidRPr="00F037D9">
        <w:rPr>
          <w:rFonts w:ascii="Bookman Old Style" w:hAnsi="Bookman Old Style"/>
          <w:b/>
          <w:bCs/>
          <w:sz w:val="26"/>
          <w:szCs w:val="26"/>
        </w:rPr>
        <w:t>-</w:t>
      </w:r>
      <w:r w:rsidR="0014059A" w:rsidRPr="00F037D9">
        <w:rPr>
          <w:rFonts w:ascii="Bookman Old Style" w:hAnsi="Bookman Old Style"/>
          <w:b/>
          <w:bCs/>
          <w:sz w:val="26"/>
          <w:szCs w:val="26"/>
        </w:rPr>
        <w:t xml:space="preserve">quality trainings or </w:t>
      </w:r>
      <w:r w:rsidR="00D75828" w:rsidRPr="00F037D9">
        <w:rPr>
          <w:rFonts w:ascii="Bookman Old Style" w:hAnsi="Bookman Old Style"/>
          <w:b/>
          <w:bCs/>
          <w:sz w:val="26"/>
          <w:szCs w:val="26"/>
        </w:rPr>
        <w:t xml:space="preserve">could </w:t>
      </w:r>
      <w:r w:rsidR="0014059A" w:rsidRPr="00F037D9">
        <w:rPr>
          <w:rFonts w:ascii="Bookman Old Style" w:hAnsi="Bookman Old Style"/>
          <w:b/>
          <w:bCs/>
          <w:sz w:val="26"/>
          <w:szCs w:val="26"/>
        </w:rPr>
        <w:t xml:space="preserve">engage </w:t>
      </w:r>
      <w:r w:rsidR="002C36BF" w:rsidRPr="00F037D9">
        <w:rPr>
          <w:rFonts w:ascii="Bookman Old Style" w:hAnsi="Bookman Old Style"/>
          <w:b/>
          <w:bCs/>
          <w:sz w:val="26"/>
          <w:szCs w:val="26"/>
        </w:rPr>
        <w:t xml:space="preserve">with </w:t>
      </w:r>
      <w:r w:rsidR="00D75828" w:rsidRPr="00F037D9">
        <w:rPr>
          <w:rFonts w:ascii="Bookman Old Style" w:hAnsi="Bookman Old Style"/>
          <w:b/>
          <w:bCs/>
          <w:sz w:val="26"/>
          <w:szCs w:val="26"/>
        </w:rPr>
        <w:t xml:space="preserve">existing </w:t>
      </w:r>
      <w:r w:rsidR="00E032A7" w:rsidRPr="00F037D9">
        <w:rPr>
          <w:rFonts w:ascii="Bookman Old Style" w:hAnsi="Bookman Old Style"/>
          <w:b/>
          <w:bCs/>
          <w:sz w:val="26"/>
          <w:szCs w:val="26"/>
        </w:rPr>
        <w:t>accredited training or certification programs beyond those required by the State.</w:t>
      </w:r>
    </w:p>
    <w:p w14:paraId="52EF60CF" w14:textId="77777777" w:rsidR="0014059A" w:rsidRPr="00F037D9" w:rsidRDefault="0014059A" w:rsidP="009A3F0B">
      <w:pPr>
        <w:pStyle w:val="ListParagraph"/>
        <w:rPr>
          <w:rFonts w:ascii="Bookman Old Style" w:hAnsi="Bookman Old Style"/>
          <w:sz w:val="26"/>
          <w:szCs w:val="26"/>
        </w:rPr>
      </w:pPr>
    </w:p>
    <w:p w14:paraId="0FE22825" w14:textId="57A120FF" w:rsidR="004E5E74" w:rsidRPr="00F037D9" w:rsidRDefault="002C36BF" w:rsidP="009A3F0B">
      <w:pPr>
        <w:pStyle w:val="ListParagraph"/>
        <w:rPr>
          <w:rFonts w:ascii="Bookman Old Style" w:hAnsi="Bookman Old Style"/>
          <w:sz w:val="26"/>
          <w:szCs w:val="26"/>
        </w:rPr>
      </w:pPr>
      <w:r w:rsidRPr="00F037D9">
        <w:rPr>
          <w:rFonts w:ascii="Bookman Old Style" w:hAnsi="Bookman Old Style"/>
          <w:sz w:val="26"/>
          <w:szCs w:val="26"/>
        </w:rPr>
        <w:t>The contract might</w:t>
      </w:r>
      <w:r w:rsidR="009A3F0B" w:rsidRPr="00F037D9">
        <w:rPr>
          <w:rFonts w:ascii="Bookman Old Style" w:hAnsi="Bookman Old Style"/>
          <w:sz w:val="26"/>
          <w:szCs w:val="26"/>
        </w:rPr>
        <w:t xml:space="preserve"> </w:t>
      </w:r>
      <w:r w:rsidR="00583C36">
        <w:rPr>
          <w:rFonts w:ascii="Bookman Old Style" w:hAnsi="Bookman Old Style"/>
          <w:sz w:val="26"/>
          <w:szCs w:val="26"/>
        </w:rPr>
        <w:t>cover the</w:t>
      </w:r>
      <w:r w:rsidR="007F76F6">
        <w:rPr>
          <w:rFonts w:ascii="Bookman Old Style" w:hAnsi="Bookman Old Style"/>
          <w:sz w:val="26"/>
          <w:szCs w:val="26"/>
        </w:rPr>
        <w:t xml:space="preserve"> costs associated with</w:t>
      </w:r>
      <w:r w:rsidRPr="00F037D9">
        <w:rPr>
          <w:rFonts w:ascii="Bookman Old Style" w:hAnsi="Bookman Old Style"/>
          <w:sz w:val="26"/>
          <w:szCs w:val="26"/>
        </w:rPr>
        <w:t xml:space="preserve"> development and </w:t>
      </w:r>
      <w:r w:rsidR="00751E62" w:rsidRPr="00F037D9">
        <w:rPr>
          <w:rFonts w:ascii="Bookman Old Style" w:hAnsi="Bookman Old Style"/>
          <w:sz w:val="26"/>
          <w:szCs w:val="26"/>
        </w:rPr>
        <w:t>staging of training opportunities or for securing and staging these through an accredited source</w:t>
      </w:r>
      <w:r w:rsidR="00D75828" w:rsidRPr="00F037D9">
        <w:rPr>
          <w:rFonts w:ascii="Bookman Old Style" w:hAnsi="Bookman Old Style"/>
          <w:sz w:val="26"/>
          <w:szCs w:val="26"/>
        </w:rPr>
        <w:t xml:space="preserve"> such as the College of Direct Support or the National Association of Direct Support Professionals</w:t>
      </w:r>
      <w:r w:rsidR="00751E62" w:rsidRPr="00F037D9">
        <w:rPr>
          <w:rFonts w:ascii="Bookman Old Style" w:hAnsi="Bookman Old Style"/>
          <w:sz w:val="26"/>
          <w:szCs w:val="26"/>
        </w:rPr>
        <w:t xml:space="preserve">. The audience for these trainings and certifications could be any staff who work with Champaign County residents who have I/DD and complex support needs. </w:t>
      </w:r>
      <w:r w:rsidR="007F76F6">
        <w:rPr>
          <w:rFonts w:ascii="Bookman Old Style" w:hAnsi="Bookman Old Style"/>
          <w:sz w:val="26"/>
          <w:szCs w:val="26"/>
        </w:rPr>
        <w:t>If a contract is</w:t>
      </w:r>
      <w:r w:rsidR="00BA140E" w:rsidRPr="00F037D9">
        <w:rPr>
          <w:rFonts w:ascii="Bookman Old Style" w:hAnsi="Bookman Old Style"/>
          <w:sz w:val="26"/>
          <w:szCs w:val="26"/>
        </w:rPr>
        <w:t xml:space="preserve"> reimbursement-based, with fees</w:t>
      </w:r>
      <w:r w:rsidR="00D75828" w:rsidRPr="00F037D9">
        <w:rPr>
          <w:rFonts w:ascii="Bookman Old Style" w:hAnsi="Bookman Old Style"/>
          <w:sz w:val="26"/>
          <w:szCs w:val="26"/>
        </w:rPr>
        <w:t xml:space="preserve"> for each </w:t>
      </w:r>
      <w:r w:rsidR="00AF7AF7" w:rsidRPr="00F037D9">
        <w:rPr>
          <w:rFonts w:ascii="Bookman Old Style" w:hAnsi="Bookman Old Style"/>
          <w:sz w:val="26"/>
          <w:szCs w:val="26"/>
        </w:rPr>
        <w:t>training-related activity</w:t>
      </w:r>
      <w:r w:rsidR="00BA140E" w:rsidRPr="00F037D9">
        <w:rPr>
          <w:rFonts w:ascii="Bookman Old Style" w:hAnsi="Bookman Old Style"/>
          <w:sz w:val="26"/>
          <w:szCs w:val="26"/>
        </w:rPr>
        <w:t xml:space="preserve"> identified</w:t>
      </w:r>
      <w:r w:rsidR="007F76F6">
        <w:rPr>
          <w:rFonts w:ascii="Bookman Old Style" w:hAnsi="Bookman Old Style"/>
          <w:sz w:val="26"/>
          <w:szCs w:val="26"/>
        </w:rPr>
        <w:t>, and</w:t>
      </w:r>
      <w:r w:rsidR="004E5E74" w:rsidRPr="00F037D9">
        <w:rPr>
          <w:rFonts w:ascii="Bookman Old Style" w:hAnsi="Bookman Old Style"/>
          <w:sz w:val="26"/>
          <w:szCs w:val="26"/>
        </w:rPr>
        <w:t xml:space="preserve"> i</w:t>
      </w:r>
      <w:r w:rsidR="00751E62" w:rsidRPr="00F037D9">
        <w:rPr>
          <w:rFonts w:ascii="Bookman Old Style" w:hAnsi="Bookman Old Style"/>
          <w:sz w:val="26"/>
          <w:szCs w:val="26"/>
        </w:rPr>
        <w:t xml:space="preserve">f </w:t>
      </w:r>
      <w:r w:rsidR="004E5E74" w:rsidRPr="00F037D9">
        <w:rPr>
          <w:rFonts w:ascii="Bookman Old Style" w:hAnsi="Bookman Old Style"/>
          <w:sz w:val="26"/>
          <w:szCs w:val="26"/>
        </w:rPr>
        <w:t>the</w:t>
      </w:r>
      <w:r w:rsidR="00751E62" w:rsidRPr="00F037D9">
        <w:rPr>
          <w:rFonts w:ascii="Bookman Old Style" w:hAnsi="Bookman Old Style"/>
          <w:sz w:val="26"/>
          <w:szCs w:val="26"/>
        </w:rPr>
        <w:t xml:space="preserve"> </w:t>
      </w:r>
      <w:r w:rsidR="00BA140E" w:rsidRPr="00F037D9">
        <w:rPr>
          <w:rFonts w:ascii="Bookman Old Style" w:hAnsi="Bookman Old Style"/>
          <w:sz w:val="26"/>
          <w:szCs w:val="26"/>
        </w:rPr>
        <w:t>organization proposing such a program is a small support network in good standing</w:t>
      </w:r>
      <w:r w:rsidR="00583C36">
        <w:rPr>
          <w:rFonts w:ascii="Bookman Old Style" w:hAnsi="Bookman Old Style"/>
          <w:sz w:val="26"/>
          <w:szCs w:val="26"/>
        </w:rPr>
        <w:t xml:space="preserve"> </w:t>
      </w:r>
      <w:proofErr w:type="gramStart"/>
      <w:r w:rsidR="00583C36">
        <w:rPr>
          <w:rFonts w:ascii="Bookman Old Style" w:hAnsi="Bookman Old Style"/>
          <w:sz w:val="26"/>
          <w:szCs w:val="26"/>
        </w:rPr>
        <w:t>as a result of</w:t>
      </w:r>
      <w:proofErr w:type="gramEnd"/>
      <w:r w:rsidR="00583C36">
        <w:rPr>
          <w:rFonts w:ascii="Bookman Old Style" w:hAnsi="Bookman Old Style"/>
          <w:sz w:val="26"/>
          <w:szCs w:val="26"/>
        </w:rPr>
        <w:t xml:space="preserve"> the previous year independent CPA report</w:t>
      </w:r>
      <w:r w:rsidR="00BA140E" w:rsidRPr="00F037D9">
        <w:rPr>
          <w:rFonts w:ascii="Bookman Old Style" w:hAnsi="Bookman Old Style"/>
          <w:sz w:val="26"/>
          <w:szCs w:val="26"/>
        </w:rPr>
        <w:t xml:space="preserve">, </w:t>
      </w:r>
      <w:r w:rsidR="004E5E74" w:rsidRPr="00F037D9">
        <w:rPr>
          <w:rFonts w:ascii="Bookman Old Style" w:hAnsi="Bookman Old Style"/>
          <w:sz w:val="26"/>
          <w:szCs w:val="26"/>
        </w:rPr>
        <w:t>the requirement for an audit or review or compilation</w:t>
      </w:r>
      <w:r w:rsidR="007F76F6">
        <w:rPr>
          <w:rFonts w:ascii="Bookman Old Style" w:hAnsi="Bookman Old Style"/>
          <w:sz w:val="26"/>
          <w:szCs w:val="26"/>
        </w:rPr>
        <w:t xml:space="preserve"> could be waived</w:t>
      </w:r>
      <w:r w:rsidR="004E5E74" w:rsidRPr="00F037D9">
        <w:rPr>
          <w:rFonts w:ascii="Bookman Old Style" w:hAnsi="Bookman Old Style"/>
          <w:sz w:val="26"/>
          <w:szCs w:val="26"/>
        </w:rPr>
        <w:t>.</w:t>
      </w:r>
    </w:p>
    <w:p w14:paraId="448F4FE5" w14:textId="48F8D929" w:rsidR="00237674" w:rsidRPr="00F037D9" w:rsidRDefault="00237674" w:rsidP="009A3F0B">
      <w:pPr>
        <w:pStyle w:val="ListParagraph"/>
        <w:rPr>
          <w:rFonts w:ascii="Bookman Old Style" w:hAnsi="Bookman Old Style"/>
          <w:sz w:val="26"/>
          <w:szCs w:val="26"/>
        </w:rPr>
      </w:pPr>
    </w:p>
    <w:p w14:paraId="0DAFD2FD" w14:textId="3CD18BA0" w:rsidR="00237674" w:rsidRPr="00F037D9" w:rsidRDefault="00237674" w:rsidP="009A3F0B">
      <w:pPr>
        <w:pStyle w:val="ListParagraph"/>
        <w:rPr>
          <w:rFonts w:ascii="Bookman Old Style" w:hAnsi="Bookman Old Style"/>
          <w:sz w:val="26"/>
          <w:szCs w:val="26"/>
        </w:rPr>
      </w:pPr>
      <w:r w:rsidRPr="00F037D9">
        <w:rPr>
          <w:rFonts w:ascii="Bookman Old Style" w:hAnsi="Bookman Old Style"/>
          <w:sz w:val="26"/>
          <w:szCs w:val="26"/>
        </w:rPr>
        <w:t xml:space="preserve">Financial and programmatic reports </w:t>
      </w:r>
      <w:r w:rsidR="00247CC4" w:rsidRPr="00F037D9">
        <w:rPr>
          <w:rFonts w:ascii="Bookman Old Style" w:hAnsi="Bookman Old Style"/>
          <w:sz w:val="26"/>
          <w:szCs w:val="26"/>
        </w:rPr>
        <w:t>could be semi-annual.</w:t>
      </w:r>
    </w:p>
    <w:p w14:paraId="748A38A3" w14:textId="77777777" w:rsidR="009A3F0B" w:rsidRPr="00F037D9" w:rsidRDefault="009A3F0B" w:rsidP="009A3F0B">
      <w:pPr>
        <w:rPr>
          <w:rFonts w:ascii="Bookman Old Style" w:hAnsi="Bookman Old Style"/>
          <w:sz w:val="26"/>
          <w:szCs w:val="26"/>
        </w:rPr>
      </w:pPr>
    </w:p>
    <w:bookmarkEnd w:id="3"/>
    <w:p w14:paraId="581D77BC" w14:textId="77777777" w:rsidR="00AF7AF7" w:rsidRPr="00F037D9" w:rsidRDefault="00AF7AF7" w:rsidP="00AF7AF7">
      <w:pPr>
        <w:rPr>
          <w:rFonts w:ascii="Bookman Old Style" w:hAnsi="Bookman Old Style"/>
          <w:b/>
          <w:bCs/>
          <w:i/>
          <w:iCs/>
          <w:sz w:val="26"/>
          <w:szCs w:val="26"/>
        </w:rPr>
      </w:pPr>
      <w:r w:rsidRPr="00F037D9">
        <w:rPr>
          <w:rFonts w:ascii="Bookman Old Style" w:hAnsi="Bookman Old Style"/>
          <w:b/>
          <w:bCs/>
          <w:i/>
          <w:iCs/>
          <w:sz w:val="26"/>
          <w:szCs w:val="26"/>
        </w:rPr>
        <w:t>PRIORITY: Individual Supports to Underserved People.</w:t>
      </w:r>
    </w:p>
    <w:p w14:paraId="5A3B2158" w14:textId="77777777" w:rsidR="00E551F5" w:rsidRPr="00F037D9" w:rsidRDefault="00E551F5" w:rsidP="006F2517">
      <w:pPr>
        <w:ind w:left="720"/>
        <w:rPr>
          <w:rFonts w:ascii="Bookman Old Style" w:hAnsi="Bookman Old Style"/>
          <w:sz w:val="26"/>
          <w:szCs w:val="26"/>
        </w:rPr>
      </w:pPr>
    </w:p>
    <w:p w14:paraId="75ABAFE9" w14:textId="779680B1" w:rsidR="009A3F0B" w:rsidRPr="00F037D9" w:rsidRDefault="00247CC4" w:rsidP="006F2517">
      <w:pPr>
        <w:ind w:left="720"/>
        <w:rPr>
          <w:rFonts w:ascii="Bookman Old Style" w:hAnsi="Bookman Old Style"/>
          <w:b/>
          <w:bCs/>
          <w:sz w:val="26"/>
          <w:szCs w:val="26"/>
        </w:rPr>
      </w:pPr>
      <w:r w:rsidRPr="00F037D9">
        <w:rPr>
          <w:rFonts w:ascii="Bookman Old Style" w:hAnsi="Bookman Old Style"/>
          <w:b/>
          <w:bCs/>
          <w:sz w:val="26"/>
          <w:szCs w:val="26"/>
        </w:rPr>
        <w:t>F</w:t>
      </w:r>
      <w:r w:rsidR="006F2517" w:rsidRPr="00F037D9">
        <w:rPr>
          <w:rFonts w:ascii="Bookman Old Style" w:hAnsi="Bookman Old Style"/>
          <w:b/>
          <w:bCs/>
          <w:sz w:val="26"/>
          <w:szCs w:val="26"/>
        </w:rPr>
        <w:t>ully eligible</w:t>
      </w:r>
      <w:r w:rsidR="009A3F0B" w:rsidRPr="00F037D9">
        <w:rPr>
          <w:rFonts w:ascii="Bookman Old Style" w:hAnsi="Bookman Old Style"/>
          <w:b/>
          <w:bCs/>
          <w:sz w:val="26"/>
          <w:szCs w:val="26"/>
        </w:rPr>
        <w:t xml:space="preserve"> organizations</w:t>
      </w:r>
      <w:r w:rsidR="00AF7AF7" w:rsidRPr="00F037D9">
        <w:rPr>
          <w:rFonts w:ascii="Bookman Old Style" w:hAnsi="Bookman Old Style"/>
          <w:b/>
          <w:bCs/>
          <w:sz w:val="26"/>
          <w:szCs w:val="26"/>
        </w:rPr>
        <w:t xml:space="preserve"> </w:t>
      </w:r>
      <w:r w:rsidRPr="00F037D9">
        <w:rPr>
          <w:rFonts w:ascii="Bookman Old Style" w:hAnsi="Bookman Old Style"/>
          <w:b/>
          <w:bCs/>
          <w:sz w:val="26"/>
          <w:szCs w:val="26"/>
        </w:rPr>
        <w:t>could purchase</w:t>
      </w:r>
      <w:r w:rsidR="009A3F0B" w:rsidRPr="00F037D9">
        <w:rPr>
          <w:rFonts w:ascii="Bookman Old Style" w:hAnsi="Bookman Old Style"/>
          <w:b/>
          <w:bCs/>
          <w:sz w:val="26"/>
          <w:szCs w:val="26"/>
        </w:rPr>
        <w:t xml:space="preserve"> specific assistance </w:t>
      </w:r>
      <w:r w:rsidR="006F2517" w:rsidRPr="00F037D9">
        <w:rPr>
          <w:rFonts w:ascii="Bookman Old Style" w:hAnsi="Bookman Old Style"/>
          <w:b/>
          <w:bCs/>
          <w:sz w:val="26"/>
          <w:szCs w:val="26"/>
        </w:rPr>
        <w:t xml:space="preserve">or </w:t>
      </w:r>
      <w:r w:rsidR="00E551F5" w:rsidRPr="00F037D9">
        <w:rPr>
          <w:rFonts w:ascii="Bookman Old Style" w:hAnsi="Bookman Old Style"/>
          <w:b/>
          <w:bCs/>
          <w:sz w:val="26"/>
          <w:szCs w:val="26"/>
        </w:rPr>
        <w:t xml:space="preserve">specialized </w:t>
      </w:r>
      <w:r w:rsidR="006F2517" w:rsidRPr="00F037D9">
        <w:rPr>
          <w:rFonts w:ascii="Bookman Old Style" w:hAnsi="Bookman Old Style"/>
          <w:b/>
          <w:bCs/>
          <w:sz w:val="26"/>
          <w:szCs w:val="26"/>
        </w:rPr>
        <w:t xml:space="preserve">treatment </w:t>
      </w:r>
      <w:r w:rsidR="00E551F5" w:rsidRPr="00F037D9">
        <w:rPr>
          <w:rFonts w:ascii="Bookman Old Style" w:hAnsi="Bookman Old Style"/>
          <w:b/>
          <w:bCs/>
          <w:sz w:val="26"/>
          <w:szCs w:val="26"/>
        </w:rPr>
        <w:t>for</w:t>
      </w:r>
      <w:r w:rsidR="009A3F0B" w:rsidRPr="00F037D9">
        <w:rPr>
          <w:rFonts w:ascii="Bookman Old Style" w:hAnsi="Bookman Old Style"/>
          <w:b/>
          <w:bCs/>
          <w:sz w:val="26"/>
          <w:szCs w:val="26"/>
        </w:rPr>
        <w:t xml:space="preserve"> people who have I/DD and complex </w:t>
      </w:r>
      <w:r w:rsidR="00357A48">
        <w:rPr>
          <w:rFonts w:ascii="Bookman Old Style" w:hAnsi="Bookman Old Style"/>
          <w:b/>
          <w:bCs/>
          <w:sz w:val="26"/>
          <w:szCs w:val="26"/>
        </w:rPr>
        <w:t xml:space="preserve">support </w:t>
      </w:r>
      <w:r w:rsidR="009A3F0B" w:rsidRPr="00F037D9">
        <w:rPr>
          <w:rFonts w:ascii="Bookman Old Style" w:hAnsi="Bookman Old Style"/>
          <w:b/>
          <w:bCs/>
          <w:sz w:val="26"/>
          <w:szCs w:val="26"/>
        </w:rPr>
        <w:t>needs,</w:t>
      </w:r>
      <w:r w:rsidR="006F2517" w:rsidRPr="00F037D9">
        <w:rPr>
          <w:rFonts w:ascii="Bookman Old Style" w:hAnsi="Bookman Old Style"/>
          <w:b/>
          <w:bCs/>
          <w:sz w:val="26"/>
          <w:szCs w:val="26"/>
        </w:rPr>
        <w:t xml:space="preserve"> e</w:t>
      </w:r>
      <w:r w:rsidR="009A3F0B" w:rsidRPr="00F037D9">
        <w:rPr>
          <w:rFonts w:ascii="Bookman Old Style" w:hAnsi="Bookman Old Style"/>
          <w:b/>
          <w:bCs/>
          <w:sz w:val="26"/>
          <w:szCs w:val="26"/>
        </w:rPr>
        <w:t xml:space="preserve">specially </w:t>
      </w:r>
      <w:r w:rsidR="006F2517" w:rsidRPr="00F037D9">
        <w:rPr>
          <w:rFonts w:ascii="Bookman Old Style" w:hAnsi="Bookman Old Style"/>
          <w:b/>
          <w:bCs/>
          <w:sz w:val="26"/>
          <w:szCs w:val="26"/>
        </w:rPr>
        <w:t>those</w:t>
      </w:r>
      <w:r w:rsidR="009A3F0B" w:rsidRPr="00F037D9">
        <w:rPr>
          <w:rFonts w:ascii="Bookman Old Style" w:hAnsi="Bookman Old Style"/>
          <w:b/>
          <w:bCs/>
          <w:sz w:val="26"/>
          <w:szCs w:val="26"/>
        </w:rPr>
        <w:t xml:space="preserve"> unable to secure services </w:t>
      </w:r>
      <w:r w:rsidR="00AF7AF7" w:rsidRPr="00F037D9">
        <w:rPr>
          <w:rFonts w:ascii="Bookman Old Style" w:hAnsi="Bookman Old Style"/>
          <w:b/>
          <w:bCs/>
          <w:sz w:val="26"/>
          <w:szCs w:val="26"/>
        </w:rPr>
        <w:t>locally</w:t>
      </w:r>
      <w:r w:rsidR="006F2517" w:rsidRPr="00F037D9">
        <w:rPr>
          <w:rFonts w:ascii="Bookman Old Style" w:hAnsi="Bookman Old Style"/>
          <w:b/>
          <w:bCs/>
          <w:sz w:val="26"/>
          <w:szCs w:val="26"/>
        </w:rPr>
        <w:t xml:space="preserve">. </w:t>
      </w:r>
    </w:p>
    <w:p w14:paraId="568870A9" w14:textId="77777777" w:rsidR="009A3F0B" w:rsidRPr="00F037D9" w:rsidRDefault="009A3F0B" w:rsidP="009A3F0B">
      <w:pPr>
        <w:pStyle w:val="ListParagraph"/>
        <w:rPr>
          <w:rFonts w:ascii="Bookman Old Style" w:hAnsi="Bookman Old Style"/>
          <w:sz w:val="26"/>
          <w:szCs w:val="26"/>
        </w:rPr>
      </w:pPr>
    </w:p>
    <w:p w14:paraId="4B56D657" w14:textId="5BB8C885" w:rsidR="009A3F0B" w:rsidRPr="00FB1580" w:rsidRDefault="009A3F0B" w:rsidP="00FB1580">
      <w:pPr>
        <w:pStyle w:val="ListParagraph"/>
        <w:rPr>
          <w:rFonts w:ascii="Bookman Old Style" w:hAnsi="Bookman Old Style"/>
          <w:i/>
          <w:iCs/>
          <w:sz w:val="26"/>
          <w:szCs w:val="26"/>
        </w:rPr>
      </w:pPr>
      <w:r w:rsidRPr="00F037D9">
        <w:rPr>
          <w:rFonts w:ascii="Bookman Old Style" w:hAnsi="Bookman Old Style"/>
          <w:sz w:val="26"/>
          <w:szCs w:val="26"/>
        </w:rPr>
        <w:t xml:space="preserve">An agency knowledgeable of IDHS-DDD rules could identify eligible persons who are not receiving services through state or county funding and </w:t>
      </w:r>
      <w:r w:rsidR="006F2517" w:rsidRPr="00F037D9">
        <w:rPr>
          <w:rFonts w:ascii="Bookman Old Style" w:hAnsi="Bookman Old Style"/>
          <w:sz w:val="26"/>
          <w:szCs w:val="26"/>
        </w:rPr>
        <w:t xml:space="preserve">could </w:t>
      </w:r>
      <w:r w:rsidRPr="00F037D9">
        <w:rPr>
          <w:rFonts w:ascii="Bookman Old Style" w:hAnsi="Bookman Old Style"/>
          <w:sz w:val="26"/>
          <w:szCs w:val="26"/>
        </w:rPr>
        <w:t xml:space="preserve">work with these individuals and their families on preferences and needs, identifying and purchasing </w:t>
      </w:r>
      <w:r w:rsidRPr="00F037D9">
        <w:rPr>
          <w:rFonts w:ascii="Bookman Old Style" w:hAnsi="Bookman Old Style"/>
          <w:b/>
          <w:bCs/>
          <w:sz w:val="26"/>
          <w:szCs w:val="26"/>
        </w:rPr>
        <w:t xml:space="preserve">short-term supports and specific assistance </w:t>
      </w:r>
      <w:r w:rsidRPr="00F037D9">
        <w:rPr>
          <w:rFonts w:ascii="Bookman Old Style" w:hAnsi="Bookman Old Style"/>
          <w:sz w:val="26"/>
          <w:szCs w:val="26"/>
        </w:rPr>
        <w:t xml:space="preserve">not available to them through other means. The structure of the </w:t>
      </w:r>
      <w:r w:rsidR="006F2517" w:rsidRPr="00F037D9">
        <w:rPr>
          <w:rFonts w:ascii="Bookman Old Style" w:hAnsi="Bookman Old Style"/>
          <w:sz w:val="26"/>
          <w:szCs w:val="26"/>
        </w:rPr>
        <w:t>2019</w:t>
      </w:r>
      <w:r w:rsidRPr="00F037D9">
        <w:rPr>
          <w:rFonts w:ascii="Bookman Old Style" w:hAnsi="Bookman Old Style"/>
          <w:sz w:val="26"/>
          <w:szCs w:val="26"/>
        </w:rPr>
        <w:t xml:space="preserve"> CCDDB mini-grant process offers a starting point, namely an individual application form, per person cost limits, and follow up survey.</w:t>
      </w:r>
      <w:r w:rsidR="00F90F70">
        <w:rPr>
          <w:rFonts w:ascii="Bookman Old Style" w:hAnsi="Bookman Old Style"/>
          <w:sz w:val="26"/>
          <w:szCs w:val="26"/>
        </w:rPr>
        <w:t xml:space="preserve"> </w:t>
      </w:r>
      <w:r w:rsidR="00F90F70" w:rsidRPr="00A36295">
        <w:rPr>
          <w:rFonts w:ascii="Bookman Old Style" w:hAnsi="Bookman Old Style"/>
          <w:i/>
          <w:iCs/>
          <w:sz w:val="26"/>
          <w:szCs w:val="26"/>
        </w:rPr>
        <w:t xml:space="preserve">These </w:t>
      </w:r>
      <w:r w:rsidR="00435BA1" w:rsidRPr="00A36295">
        <w:rPr>
          <w:rFonts w:ascii="Bookman Old Style" w:hAnsi="Bookman Old Style"/>
          <w:i/>
          <w:iCs/>
          <w:sz w:val="26"/>
          <w:szCs w:val="26"/>
        </w:rPr>
        <w:t xml:space="preserve">sample </w:t>
      </w:r>
      <w:r w:rsidR="00F90F70" w:rsidRPr="00A36295">
        <w:rPr>
          <w:rFonts w:ascii="Bookman Old Style" w:hAnsi="Bookman Old Style"/>
          <w:i/>
          <w:iCs/>
          <w:sz w:val="26"/>
          <w:szCs w:val="26"/>
        </w:rPr>
        <w:t xml:space="preserve">documents </w:t>
      </w:r>
      <w:r w:rsidR="00435BA1" w:rsidRPr="00A36295">
        <w:rPr>
          <w:rFonts w:ascii="Bookman Old Style" w:hAnsi="Bookman Old Style"/>
          <w:i/>
          <w:iCs/>
          <w:sz w:val="26"/>
          <w:szCs w:val="26"/>
        </w:rPr>
        <w:t>are</w:t>
      </w:r>
      <w:r w:rsidR="00F90F70" w:rsidRPr="00A36295">
        <w:rPr>
          <w:rFonts w:ascii="Bookman Old Style" w:hAnsi="Bookman Old Style"/>
          <w:i/>
          <w:iCs/>
          <w:sz w:val="26"/>
          <w:szCs w:val="26"/>
        </w:rPr>
        <w:t xml:space="preserve"> on pages</w:t>
      </w:r>
      <w:r w:rsidR="0053362B">
        <w:rPr>
          <w:rFonts w:ascii="Bookman Old Style" w:hAnsi="Bookman Old Style"/>
          <w:i/>
          <w:iCs/>
          <w:sz w:val="26"/>
          <w:szCs w:val="26"/>
        </w:rPr>
        <w:t xml:space="preserve"> 49 to 56</w:t>
      </w:r>
      <w:r w:rsidR="00435BA1" w:rsidRPr="00A36295">
        <w:rPr>
          <w:rFonts w:ascii="Bookman Old Style" w:hAnsi="Bookman Old Style"/>
          <w:i/>
          <w:iCs/>
          <w:sz w:val="26"/>
          <w:szCs w:val="26"/>
        </w:rPr>
        <w:t xml:space="preserve"> </w:t>
      </w:r>
      <w:r w:rsidR="00F90F70" w:rsidRPr="0053362B">
        <w:rPr>
          <w:rFonts w:ascii="Bookman Old Style" w:hAnsi="Bookman Old Style"/>
          <w:i/>
          <w:iCs/>
          <w:sz w:val="26"/>
          <w:szCs w:val="26"/>
        </w:rPr>
        <w:t xml:space="preserve">of </w:t>
      </w:r>
      <w:r w:rsidR="009B7B9F" w:rsidRPr="0053362B">
        <w:rPr>
          <w:rFonts w:ascii="Bookman Old Style" w:hAnsi="Bookman Old Style"/>
          <w:i/>
          <w:iCs/>
          <w:sz w:val="26"/>
          <w:szCs w:val="26"/>
        </w:rPr>
        <w:t>the</w:t>
      </w:r>
      <w:r w:rsidR="002E1945" w:rsidRPr="0053362B">
        <w:rPr>
          <w:rFonts w:ascii="Bookman Old Style" w:hAnsi="Bookman Old Style"/>
          <w:i/>
          <w:iCs/>
          <w:sz w:val="26"/>
          <w:szCs w:val="26"/>
        </w:rPr>
        <w:t xml:space="preserve"> July</w:t>
      </w:r>
      <w:r w:rsidR="009B7B9F" w:rsidRPr="0053362B">
        <w:rPr>
          <w:rFonts w:ascii="Bookman Old Style" w:hAnsi="Bookman Old Style"/>
          <w:i/>
          <w:iCs/>
          <w:sz w:val="26"/>
          <w:szCs w:val="26"/>
        </w:rPr>
        <w:t xml:space="preserve"> 20</w:t>
      </w:r>
      <w:r w:rsidR="002E1945" w:rsidRPr="0053362B">
        <w:rPr>
          <w:rFonts w:ascii="Bookman Old Style" w:hAnsi="Bookman Old Style"/>
          <w:i/>
          <w:iCs/>
          <w:sz w:val="26"/>
          <w:szCs w:val="26"/>
        </w:rPr>
        <w:t xml:space="preserve"> board packe</w:t>
      </w:r>
      <w:r w:rsidR="009B7B9F" w:rsidRPr="0053362B">
        <w:rPr>
          <w:rFonts w:ascii="Bookman Old Style" w:hAnsi="Bookman Old Style"/>
          <w:i/>
          <w:iCs/>
          <w:sz w:val="26"/>
          <w:szCs w:val="26"/>
        </w:rPr>
        <w:t>t</w:t>
      </w:r>
      <w:r w:rsidR="00FB1580">
        <w:rPr>
          <w:rFonts w:ascii="Bookman Old Style" w:hAnsi="Bookman Old Style"/>
          <w:i/>
          <w:iCs/>
          <w:sz w:val="26"/>
          <w:szCs w:val="26"/>
        </w:rPr>
        <w:t xml:space="preserve"> available here -</w:t>
      </w:r>
      <w:r w:rsidR="009B7B9F">
        <w:rPr>
          <w:rFonts w:ascii="Bookman Old Style" w:hAnsi="Bookman Old Style"/>
          <w:i/>
          <w:iCs/>
          <w:sz w:val="26"/>
          <w:szCs w:val="26"/>
        </w:rPr>
        <w:t xml:space="preserve"> </w:t>
      </w:r>
      <w:hyperlink r:id="rId20" w:history="1">
        <w:r w:rsidR="00FB1580" w:rsidRPr="00E00D85">
          <w:rPr>
            <w:rStyle w:val="Hyperlink"/>
            <w:rFonts w:ascii="Bookman Old Style" w:hAnsi="Bookman Old Style"/>
            <w:i/>
            <w:iCs/>
            <w:sz w:val="26"/>
            <w:szCs w:val="26"/>
          </w:rPr>
          <w:t>https://www.co.champaign.il.us/mhbddb/agendas/ddb/2022/220720_Meeting/220720_Agneda.pdf</w:t>
        </w:r>
      </w:hyperlink>
      <w:r w:rsidR="00FB1580">
        <w:rPr>
          <w:rFonts w:ascii="Bookman Old Style" w:hAnsi="Bookman Old Style"/>
          <w:i/>
          <w:iCs/>
          <w:sz w:val="26"/>
          <w:szCs w:val="26"/>
        </w:rPr>
        <w:t xml:space="preserve"> - </w:t>
      </w:r>
      <w:r w:rsidR="00FC3979" w:rsidRPr="00FB1580">
        <w:rPr>
          <w:rFonts w:ascii="Bookman Old Style" w:hAnsi="Bookman Old Style"/>
          <w:i/>
          <w:iCs/>
          <w:sz w:val="26"/>
          <w:szCs w:val="26"/>
        </w:rPr>
        <w:t xml:space="preserve">or upon request </w:t>
      </w:r>
      <w:r w:rsidR="00A36295" w:rsidRPr="00FB1580">
        <w:rPr>
          <w:rFonts w:ascii="Bookman Old Style" w:hAnsi="Bookman Old Style"/>
          <w:i/>
          <w:iCs/>
          <w:sz w:val="26"/>
          <w:szCs w:val="26"/>
        </w:rPr>
        <w:t xml:space="preserve">from CCDDB/CCMHB staff. </w:t>
      </w:r>
      <w:r w:rsidR="006267EB" w:rsidRPr="00FB1580">
        <w:rPr>
          <w:rFonts w:ascii="Bookman Old Style" w:hAnsi="Bookman Old Style"/>
          <w:sz w:val="26"/>
          <w:szCs w:val="26"/>
        </w:rPr>
        <w:t xml:space="preserve">Purchases could include </w:t>
      </w:r>
      <w:r w:rsidR="008D00AC" w:rsidRPr="00FB1580">
        <w:rPr>
          <w:rFonts w:ascii="Bookman Old Style" w:hAnsi="Bookman Old Style"/>
          <w:sz w:val="26"/>
          <w:szCs w:val="26"/>
        </w:rPr>
        <w:t xml:space="preserve">devices and software needed for virtual access. </w:t>
      </w:r>
      <w:r w:rsidRPr="00FB1580">
        <w:rPr>
          <w:rFonts w:ascii="Bookman Old Style" w:hAnsi="Bookman Old Style"/>
          <w:sz w:val="26"/>
          <w:szCs w:val="26"/>
        </w:rPr>
        <w:t xml:space="preserve">A contract to fund such a project could be </w:t>
      </w:r>
      <w:proofErr w:type="gramStart"/>
      <w:r w:rsidRPr="00FB1580">
        <w:rPr>
          <w:rFonts w:ascii="Bookman Old Style" w:hAnsi="Bookman Old Style"/>
          <w:sz w:val="26"/>
          <w:szCs w:val="26"/>
        </w:rPr>
        <w:t>grant</w:t>
      </w:r>
      <w:proofErr w:type="gramEnd"/>
      <w:r w:rsidRPr="00FB1580">
        <w:rPr>
          <w:rFonts w:ascii="Bookman Old Style" w:hAnsi="Bookman Old Style"/>
          <w:sz w:val="26"/>
          <w:szCs w:val="26"/>
        </w:rPr>
        <w:t xml:space="preserve"> or </w:t>
      </w:r>
      <w:proofErr w:type="gramStart"/>
      <w:r w:rsidRPr="00FB1580">
        <w:rPr>
          <w:rFonts w:ascii="Bookman Old Style" w:hAnsi="Bookman Old Style"/>
          <w:sz w:val="26"/>
          <w:szCs w:val="26"/>
        </w:rPr>
        <w:t>reimbursement-based</w:t>
      </w:r>
      <w:proofErr w:type="gramEnd"/>
      <w:r w:rsidRPr="00FB1580">
        <w:rPr>
          <w:rFonts w:ascii="Bookman Old Style" w:hAnsi="Bookman Old Style"/>
          <w:sz w:val="26"/>
          <w:szCs w:val="26"/>
        </w:rPr>
        <w:t xml:space="preserve">. </w:t>
      </w:r>
      <w:r w:rsidR="00510290" w:rsidRPr="00FB1580">
        <w:rPr>
          <w:rFonts w:ascii="Bookman Old Style" w:hAnsi="Bookman Old Style"/>
          <w:sz w:val="26"/>
          <w:szCs w:val="26"/>
        </w:rPr>
        <w:t xml:space="preserve">In either case, the contracted organization would </w:t>
      </w:r>
      <w:r w:rsidR="00FC3979" w:rsidRPr="00FB1580">
        <w:rPr>
          <w:rFonts w:ascii="Bookman Old Style" w:hAnsi="Bookman Old Style"/>
          <w:sz w:val="26"/>
          <w:szCs w:val="26"/>
        </w:rPr>
        <w:t>document</w:t>
      </w:r>
      <w:r w:rsidR="00AF4E56" w:rsidRPr="00FB1580">
        <w:rPr>
          <w:rFonts w:ascii="Bookman Old Style" w:hAnsi="Bookman Old Style"/>
          <w:sz w:val="26"/>
          <w:szCs w:val="26"/>
        </w:rPr>
        <w:t xml:space="preserve"> eligibility and need and </w:t>
      </w:r>
      <w:r w:rsidR="00AF4E56" w:rsidRPr="00FB1580">
        <w:rPr>
          <w:rFonts w:ascii="Bookman Old Style" w:hAnsi="Bookman Old Style"/>
          <w:sz w:val="26"/>
          <w:szCs w:val="26"/>
        </w:rPr>
        <w:lastRenderedPageBreak/>
        <w:t xml:space="preserve">make purchases on behalf of individuals. </w:t>
      </w:r>
      <w:r w:rsidR="00247CC4" w:rsidRPr="00FB1580">
        <w:rPr>
          <w:rFonts w:ascii="Bookman Old Style" w:hAnsi="Bookman Old Style"/>
          <w:sz w:val="26"/>
          <w:szCs w:val="26"/>
        </w:rPr>
        <w:t>W</w:t>
      </w:r>
      <w:r w:rsidRPr="00FB1580">
        <w:rPr>
          <w:rFonts w:ascii="Bookman Old Style" w:hAnsi="Bookman Old Style"/>
          <w:sz w:val="26"/>
          <w:szCs w:val="26"/>
        </w:rPr>
        <w:t>aiver of</w:t>
      </w:r>
      <w:r w:rsidR="00247CC4" w:rsidRPr="00FB1580">
        <w:rPr>
          <w:rFonts w:ascii="Bookman Old Style" w:hAnsi="Bookman Old Style"/>
          <w:sz w:val="26"/>
          <w:szCs w:val="26"/>
        </w:rPr>
        <w:t xml:space="preserve"> a</w:t>
      </w:r>
      <w:r w:rsidRPr="00FB1580">
        <w:rPr>
          <w:rFonts w:ascii="Bookman Old Style" w:hAnsi="Bookman Old Style"/>
          <w:sz w:val="26"/>
          <w:szCs w:val="26"/>
        </w:rPr>
        <w:t xml:space="preserve"> current requirement</w:t>
      </w:r>
      <w:r w:rsidR="00247CC4" w:rsidRPr="00FB1580">
        <w:rPr>
          <w:rFonts w:ascii="Bookman Old Style" w:hAnsi="Bookman Old Style"/>
          <w:sz w:val="26"/>
          <w:szCs w:val="26"/>
        </w:rPr>
        <w:t xml:space="preserve"> </w:t>
      </w:r>
      <w:r w:rsidRPr="00FB1580">
        <w:rPr>
          <w:rFonts w:ascii="Bookman Old Style" w:hAnsi="Bookman Old Style"/>
          <w:sz w:val="26"/>
          <w:szCs w:val="26"/>
        </w:rPr>
        <w:t>would not be necessary.</w:t>
      </w:r>
      <w:r w:rsidR="0030391A" w:rsidRPr="00FB1580">
        <w:rPr>
          <w:rFonts w:ascii="Bookman Old Style" w:hAnsi="Bookman Old Style"/>
          <w:i/>
          <w:iCs/>
          <w:sz w:val="26"/>
          <w:szCs w:val="26"/>
        </w:rPr>
        <w:t xml:space="preserve"> </w:t>
      </w:r>
    </w:p>
    <w:p w14:paraId="7A37DAFA" w14:textId="4BD8A460" w:rsidR="00E551F5" w:rsidRPr="00F037D9" w:rsidRDefault="00E551F5" w:rsidP="009A3F0B">
      <w:pPr>
        <w:pStyle w:val="ListParagraph"/>
        <w:rPr>
          <w:rFonts w:ascii="Bookman Old Style" w:hAnsi="Bookman Old Style"/>
          <w:i/>
          <w:iCs/>
          <w:sz w:val="26"/>
          <w:szCs w:val="26"/>
        </w:rPr>
      </w:pPr>
    </w:p>
    <w:p w14:paraId="31CC6157" w14:textId="65745CF1" w:rsidR="0029488E" w:rsidRPr="00F037D9" w:rsidRDefault="00AD69DE" w:rsidP="0029488E">
      <w:pPr>
        <w:pStyle w:val="ListParagraph"/>
        <w:rPr>
          <w:rFonts w:ascii="Bookman Old Style" w:hAnsi="Bookman Old Style"/>
          <w:b/>
          <w:bCs/>
          <w:i/>
          <w:iCs/>
          <w:sz w:val="26"/>
          <w:szCs w:val="26"/>
        </w:rPr>
      </w:pPr>
      <w:r>
        <w:rPr>
          <w:rFonts w:ascii="Bookman Old Style" w:hAnsi="Bookman Old Style"/>
          <w:b/>
          <w:bCs/>
          <w:sz w:val="26"/>
          <w:szCs w:val="26"/>
        </w:rPr>
        <w:t>O</w:t>
      </w:r>
      <w:r w:rsidR="00403E4B" w:rsidRPr="002B0107">
        <w:rPr>
          <w:rFonts w:ascii="Bookman Old Style" w:hAnsi="Bookman Old Style"/>
          <w:b/>
          <w:bCs/>
          <w:sz w:val="26"/>
          <w:szCs w:val="26"/>
        </w:rPr>
        <w:t>f</w:t>
      </w:r>
      <w:r w:rsidR="00E551F5" w:rsidRPr="002B0107">
        <w:rPr>
          <w:rFonts w:ascii="Bookman Old Style" w:hAnsi="Bookman Old Style"/>
          <w:b/>
          <w:bCs/>
          <w:sz w:val="26"/>
          <w:szCs w:val="26"/>
        </w:rPr>
        <w:t xml:space="preserve"> interest </w:t>
      </w:r>
      <w:r w:rsidR="002B0107" w:rsidRPr="002B0107">
        <w:rPr>
          <w:rFonts w:ascii="Bookman Old Style" w:hAnsi="Bookman Old Style"/>
          <w:b/>
          <w:bCs/>
          <w:sz w:val="26"/>
          <w:szCs w:val="26"/>
        </w:rPr>
        <w:t xml:space="preserve">are </w:t>
      </w:r>
      <w:r w:rsidR="008D00AC" w:rsidRPr="002B0107">
        <w:rPr>
          <w:rFonts w:ascii="Bookman Old Style" w:hAnsi="Bookman Old Style"/>
          <w:b/>
          <w:bCs/>
          <w:sz w:val="26"/>
          <w:szCs w:val="26"/>
        </w:rPr>
        <w:t xml:space="preserve">virtual access </w:t>
      </w:r>
      <w:r w:rsidR="007944B6" w:rsidRPr="002B0107">
        <w:rPr>
          <w:rFonts w:ascii="Bookman Old Style" w:hAnsi="Bookman Old Style"/>
          <w:b/>
          <w:bCs/>
          <w:sz w:val="26"/>
          <w:szCs w:val="26"/>
        </w:rPr>
        <w:t>training</w:t>
      </w:r>
      <w:r w:rsidR="008D00AC" w:rsidRPr="002B0107">
        <w:rPr>
          <w:rFonts w:ascii="Bookman Old Style" w:hAnsi="Bookman Old Style"/>
          <w:b/>
          <w:bCs/>
          <w:sz w:val="26"/>
          <w:szCs w:val="26"/>
        </w:rPr>
        <w:t>s</w:t>
      </w:r>
      <w:r w:rsidR="007944B6" w:rsidRPr="002B0107">
        <w:rPr>
          <w:rFonts w:ascii="Bookman Old Style" w:hAnsi="Bookman Old Style"/>
          <w:b/>
          <w:bCs/>
          <w:sz w:val="26"/>
          <w:szCs w:val="26"/>
        </w:rPr>
        <w:t xml:space="preserve"> for people with I/DD and the staff or </w:t>
      </w:r>
      <w:r w:rsidR="00F36A60" w:rsidRPr="002B0107">
        <w:rPr>
          <w:rFonts w:ascii="Bookman Old Style" w:hAnsi="Bookman Old Style"/>
          <w:b/>
          <w:bCs/>
          <w:sz w:val="26"/>
          <w:szCs w:val="26"/>
        </w:rPr>
        <w:t>natural supporters who assist them</w:t>
      </w:r>
      <w:r w:rsidR="001E316B" w:rsidRPr="002B0107">
        <w:rPr>
          <w:rFonts w:ascii="Bookman Old Style" w:hAnsi="Bookman Old Style"/>
          <w:b/>
          <w:bCs/>
          <w:sz w:val="26"/>
          <w:szCs w:val="26"/>
        </w:rPr>
        <w:t xml:space="preserve">. </w:t>
      </w:r>
      <w:r w:rsidR="001E316B">
        <w:rPr>
          <w:rFonts w:ascii="Bookman Old Style" w:hAnsi="Bookman Old Style"/>
          <w:b/>
          <w:bCs/>
          <w:sz w:val="26"/>
          <w:szCs w:val="26"/>
        </w:rPr>
        <w:t>A</w:t>
      </w:r>
      <w:r w:rsidR="0029488E" w:rsidRPr="00F037D9">
        <w:rPr>
          <w:rFonts w:ascii="Bookman Old Style" w:hAnsi="Bookman Old Style"/>
          <w:b/>
          <w:bCs/>
          <w:sz w:val="26"/>
          <w:szCs w:val="26"/>
        </w:rPr>
        <w:t xml:space="preserve">n </w:t>
      </w:r>
      <w:r w:rsidR="0029488E">
        <w:rPr>
          <w:rFonts w:ascii="Bookman Old Style" w:hAnsi="Bookman Old Style"/>
          <w:b/>
          <w:bCs/>
          <w:sz w:val="26"/>
          <w:szCs w:val="26"/>
        </w:rPr>
        <w:t xml:space="preserve">I/DD </w:t>
      </w:r>
      <w:r w:rsidR="0029488E" w:rsidRPr="00F037D9">
        <w:rPr>
          <w:rFonts w:ascii="Bookman Old Style" w:hAnsi="Bookman Old Style"/>
          <w:b/>
          <w:bCs/>
          <w:sz w:val="26"/>
          <w:szCs w:val="26"/>
        </w:rPr>
        <w:t>agency could offer high-quality trainings</w:t>
      </w:r>
      <w:r w:rsidR="008D00AC">
        <w:rPr>
          <w:rFonts w:ascii="Bookman Old Style" w:hAnsi="Bookman Old Style"/>
          <w:b/>
          <w:bCs/>
          <w:sz w:val="26"/>
          <w:szCs w:val="26"/>
        </w:rPr>
        <w:t xml:space="preserve"> on how to use </w:t>
      </w:r>
      <w:r w:rsidR="002B0107">
        <w:rPr>
          <w:rFonts w:ascii="Bookman Old Style" w:hAnsi="Bookman Old Style"/>
          <w:b/>
          <w:bCs/>
          <w:sz w:val="26"/>
          <w:szCs w:val="26"/>
        </w:rPr>
        <w:t xml:space="preserve">devices and programs for virtual access and </w:t>
      </w:r>
      <w:r>
        <w:rPr>
          <w:rFonts w:ascii="Bookman Old Style" w:hAnsi="Bookman Old Style"/>
          <w:b/>
          <w:bCs/>
          <w:sz w:val="26"/>
          <w:szCs w:val="26"/>
        </w:rPr>
        <w:t>use</w:t>
      </w:r>
      <w:r w:rsidR="0029488E" w:rsidRPr="00F037D9">
        <w:rPr>
          <w:rFonts w:ascii="Bookman Old Style" w:hAnsi="Bookman Old Style"/>
          <w:b/>
          <w:bCs/>
          <w:sz w:val="26"/>
          <w:szCs w:val="26"/>
        </w:rPr>
        <w:t>.</w:t>
      </w:r>
    </w:p>
    <w:p w14:paraId="08BF07DF" w14:textId="77777777" w:rsidR="0029488E" w:rsidRPr="00F037D9" w:rsidRDefault="0029488E" w:rsidP="0029488E">
      <w:pPr>
        <w:pStyle w:val="ListParagraph"/>
        <w:rPr>
          <w:rFonts w:ascii="Bookman Old Style" w:hAnsi="Bookman Old Style"/>
          <w:sz w:val="26"/>
          <w:szCs w:val="26"/>
        </w:rPr>
      </w:pPr>
    </w:p>
    <w:p w14:paraId="239DB182" w14:textId="4F52B325" w:rsidR="0029488E" w:rsidRPr="00F037D9" w:rsidRDefault="0029488E" w:rsidP="0029488E">
      <w:pPr>
        <w:pStyle w:val="ListParagraph"/>
        <w:rPr>
          <w:rFonts w:ascii="Bookman Old Style" w:hAnsi="Bookman Old Style"/>
          <w:sz w:val="26"/>
          <w:szCs w:val="26"/>
        </w:rPr>
      </w:pPr>
      <w:r w:rsidRPr="00F037D9">
        <w:rPr>
          <w:rFonts w:ascii="Bookman Old Style" w:hAnsi="Bookman Old Style"/>
          <w:sz w:val="26"/>
          <w:szCs w:val="26"/>
        </w:rPr>
        <w:t xml:space="preserve">The contract might </w:t>
      </w:r>
      <w:r w:rsidR="00583C36">
        <w:rPr>
          <w:rFonts w:ascii="Bookman Old Style" w:hAnsi="Bookman Old Style"/>
          <w:sz w:val="26"/>
          <w:szCs w:val="26"/>
        </w:rPr>
        <w:t xml:space="preserve">cover </w:t>
      </w:r>
      <w:r w:rsidRPr="00F037D9">
        <w:rPr>
          <w:rFonts w:ascii="Bookman Old Style" w:hAnsi="Bookman Old Style"/>
          <w:sz w:val="26"/>
          <w:szCs w:val="26"/>
        </w:rPr>
        <w:t>the</w:t>
      </w:r>
      <w:r w:rsidR="007F76F6">
        <w:rPr>
          <w:rFonts w:ascii="Bookman Old Style" w:hAnsi="Bookman Old Style"/>
          <w:sz w:val="26"/>
          <w:szCs w:val="26"/>
        </w:rPr>
        <w:t xml:space="preserve"> costs associated with</w:t>
      </w:r>
      <w:r w:rsidRPr="00F037D9">
        <w:rPr>
          <w:rFonts w:ascii="Bookman Old Style" w:hAnsi="Bookman Old Style"/>
          <w:sz w:val="26"/>
          <w:szCs w:val="26"/>
        </w:rPr>
        <w:t xml:space="preserve"> development and staging of training opportunities or for securing and staging these through </w:t>
      </w:r>
      <w:r w:rsidR="002B0107">
        <w:rPr>
          <w:rFonts w:ascii="Bookman Old Style" w:hAnsi="Bookman Old Style"/>
          <w:sz w:val="26"/>
          <w:szCs w:val="26"/>
        </w:rPr>
        <w:t>a qualified trainer</w:t>
      </w:r>
      <w:r w:rsidRPr="00F037D9">
        <w:rPr>
          <w:rFonts w:ascii="Bookman Old Style" w:hAnsi="Bookman Old Style"/>
          <w:sz w:val="26"/>
          <w:szCs w:val="26"/>
        </w:rPr>
        <w:t>. The audience for</w:t>
      </w:r>
      <w:r w:rsidR="00AD69DE">
        <w:rPr>
          <w:rFonts w:ascii="Bookman Old Style" w:hAnsi="Bookman Old Style"/>
          <w:sz w:val="26"/>
          <w:szCs w:val="26"/>
        </w:rPr>
        <w:t xml:space="preserve"> these trainings</w:t>
      </w:r>
      <w:r w:rsidRPr="00F037D9">
        <w:rPr>
          <w:rFonts w:ascii="Bookman Old Style" w:hAnsi="Bookman Old Style"/>
          <w:sz w:val="26"/>
          <w:szCs w:val="26"/>
        </w:rPr>
        <w:t xml:space="preserve"> </w:t>
      </w:r>
      <w:r w:rsidR="00AD69DE">
        <w:rPr>
          <w:rFonts w:ascii="Bookman Old Style" w:hAnsi="Bookman Old Style"/>
          <w:sz w:val="26"/>
          <w:szCs w:val="26"/>
        </w:rPr>
        <w:t>w</w:t>
      </w:r>
      <w:r w:rsidRPr="00F037D9">
        <w:rPr>
          <w:rFonts w:ascii="Bookman Old Style" w:hAnsi="Bookman Old Style"/>
          <w:sz w:val="26"/>
          <w:szCs w:val="26"/>
        </w:rPr>
        <w:t xml:space="preserve">ould be </w:t>
      </w:r>
      <w:r w:rsidR="002B0107">
        <w:rPr>
          <w:rFonts w:ascii="Bookman Old Style" w:hAnsi="Bookman Old Style"/>
          <w:sz w:val="26"/>
          <w:szCs w:val="26"/>
        </w:rPr>
        <w:t xml:space="preserve">Champaign County residents who have I/DD and </w:t>
      </w:r>
      <w:r w:rsidRPr="00F037D9">
        <w:rPr>
          <w:rFonts w:ascii="Bookman Old Style" w:hAnsi="Bookman Old Style"/>
          <w:sz w:val="26"/>
          <w:szCs w:val="26"/>
        </w:rPr>
        <w:t>any staff</w:t>
      </w:r>
      <w:r w:rsidR="002B0107">
        <w:rPr>
          <w:rFonts w:ascii="Bookman Old Style" w:hAnsi="Bookman Old Style"/>
          <w:sz w:val="26"/>
          <w:szCs w:val="26"/>
        </w:rPr>
        <w:t>, family, or other natural supporters</w:t>
      </w:r>
      <w:r w:rsidRPr="00F037D9">
        <w:rPr>
          <w:rFonts w:ascii="Bookman Old Style" w:hAnsi="Bookman Old Style"/>
          <w:sz w:val="26"/>
          <w:szCs w:val="26"/>
        </w:rPr>
        <w:t xml:space="preserve"> who </w:t>
      </w:r>
      <w:r w:rsidR="002B0107">
        <w:rPr>
          <w:rFonts w:ascii="Bookman Old Style" w:hAnsi="Bookman Old Style"/>
          <w:sz w:val="26"/>
          <w:szCs w:val="26"/>
        </w:rPr>
        <w:t xml:space="preserve">assist these qualifying residents with virtual access and </w:t>
      </w:r>
      <w:r w:rsidR="00AD69DE">
        <w:rPr>
          <w:rFonts w:ascii="Bookman Old Style" w:hAnsi="Bookman Old Style"/>
          <w:sz w:val="26"/>
          <w:szCs w:val="26"/>
        </w:rPr>
        <w:t>use</w:t>
      </w:r>
      <w:r w:rsidRPr="00F037D9">
        <w:rPr>
          <w:rFonts w:ascii="Bookman Old Style" w:hAnsi="Bookman Old Style"/>
          <w:sz w:val="26"/>
          <w:szCs w:val="26"/>
        </w:rPr>
        <w:t xml:space="preserve">. </w:t>
      </w:r>
      <w:r w:rsidR="00583C36">
        <w:rPr>
          <w:rFonts w:ascii="Bookman Old Style" w:hAnsi="Bookman Old Style"/>
          <w:sz w:val="26"/>
          <w:szCs w:val="26"/>
        </w:rPr>
        <w:t>If</w:t>
      </w:r>
      <w:r w:rsidR="0063012C">
        <w:rPr>
          <w:rFonts w:ascii="Bookman Old Style" w:hAnsi="Bookman Old Style"/>
          <w:sz w:val="26"/>
          <w:szCs w:val="26"/>
        </w:rPr>
        <w:t xml:space="preserve"> </w:t>
      </w:r>
      <w:r w:rsidR="00583C36">
        <w:rPr>
          <w:rFonts w:ascii="Bookman Old Style" w:hAnsi="Bookman Old Style"/>
          <w:sz w:val="26"/>
          <w:szCs w:val="26"/>
        </w:rPr>
        <w:t xml:space="preserve">the contract is </w:t>
      </w:r>
      <w:r w:rsidRPr="00F037D9">
        <w:rPr>
          <w:rFonts w:ascii="Bookman Old Style" w:hAnsi="Bookman Old Style"/>
          <w:sz w:val="26"/>
          <w:szCs w:val="26"/>
        </w:rPr>
        <w:t>reimbursement-based, with fees for each activity identified</w:t>
      </w:r>
      <w:r w:rsidR="00583C36">
        <w:rPr>
          <w:rFonts w:ascii="Bookman Old Style" w:hAnsi="Bookman Old Style"/>
          <w:sz w:val="26"/>
          <w:szCs w:val="26"/>
        </w:rPr>
        <w:t xml:space="preserve">, </w:t>
      </w:r>
      <w:r w:rsidR="0063012C">
        <w:rPr>
          <w:rFonts w:ascii="Bookman Old Style" w:hAnsi="Bookman Old Style"/>
          <w:sz w:val="26"/>
          <w:szCs w:val="26"/>
        </w:rPr>
        <w:t>a</w:t>
      </w:r>
      <w:r w:rsidRPr="00F037D9">
        <w:rPr>
          <w:rFonts w:ascii="Bookman Old Style" w:hAnsi="Bookman Old Style"/>
          <w:sz w:val="26"/>
          <w:szCs w:val="26"/>
        </w:rPr>
        <w:t xml:space="preserve"> </w:t>
      </w:r>
      <w:r w:rsidR="00583C36">
        <w:rPr>
          <w:rFonts w:ascii="Bookman Old Style" w:hAnsi="Bookman Old Style"/>
          <w:sz w:val="26"/>
          <w:szCs w:val="26"/>
        </w:rPr>
        <w:t xml:space="preserve">small </w:t>
      </w:r>
      <w:r w:rsidRPr="00F037D9">
        <w:rPr>
          <w:rFonts w:ascii="Bookman Old Style" w:hAnsi="Bookman Old Style"/>
          <w:sz w:val="26"/>
          <w:szCs w:val="26"/>
        </w:rPr>
        <w:t>support network in good standing</w:t>
      </w:r>
      <w:r w:rsidR="00583C36">
        <w:rPr>
          <w:rFonts w:ascii="Bookman Old Style" w:hAnsi="Bookman Old Style"/>
          <w:sz w:val="26"/>
          <w:szCs w:val="26"/>
        </w:rPr>
        <w:t xml:space="preserve"> </w:t>
      </w:r>
      <w:proofErr w:type="gramStart"/>
      <w:r w:rsidR="00583C36">
        <w:rPr>
          <w:rFonts w:ascii="Bookman Old Style" w:hAnsi="Bookman Old Style"/>
          <w:sz w:val="26"/>
          <w:szCs w:val="26"/>
        </w:rPr>
        <w:t>as a result of</w:t>
      </w:r>
      <w:proofErr w:type="gramEnd"/>
      <w:r w:rsidR="00583C36">
        <w:rPr>
          <w:rFonts w:ascii="Bookman Old Style" w:hAnsi="Bookman Old Style"/>
          <w:sz w:val="26"/>
          <w:szCs w:val="26"/>
        </w:rPr>
        <w:t xml:space="preserve"> the previous year independent CPA report</w:t>
      </w:r>
      <w:r w:rsidR="0063012C">
        <w:rPr>
          <w:rFonts w:ascii="Bookman Old Style" w:hAnsi="Bookman Old Style"/>
          <w:sz w:val="26"/>
          <w:szCs w:val="26"/>
        </w:rPr>
        <w:t xml:space="preserve"> </w:t>
      </w:r>
      <w:r w:rsidR="00A14D54">
        <w:rPr>
          <w:rFonts w:ascii="Bookman Old Style" w:hAnsi="Bookman Old Style"/>
          <w:sz w:val="26"/>
          <w:szCs w:val="26"/>
        </w:rPr>
        <w:t>could</w:t>
      </w:r>
      <w:r w:rsidR="008B616C">
        <w:rPr>
          <w:rFonts w:ascii="Bookman Old Style" w:hAnsi="Bookman Old Style"/>
          <w:sz w:val="26"/>
          <w:szCs w:val="26"/>
        </w:rPr>
        <w:t xml:space="preserve"> have</w:t>
      </w:r>
      <w:r w:rsidRPr="00F037D9">
        <w:rPr>
          <w:rFonts w:ascii="Bookman Old Style" w:hAnsi="Bookman Old Style"/>
          <w:sz w:val="26"/>
          <w:szCs w:val="26"/>
        </w:rPr>
        <w:t xml:space="preserve"> the requirement for audit or review or compilation</w:t>
      </w:r>
      <w:r w:rsidR="008B616C">
        <w:rPr>
          <w:rFonts w:ascii="Bookman Old Style" w:hAnsi="Bookman Old Style"/>
          <w:sz w:val="26"/>
          <w:szCs w:val="26"/>
        </w:rPr>
        <w:t xml:space="preserve"> waived</w:t>
      </w:r>
      <w:r w:rsidRPr="00F037D9">
        <w:rPr>
          <w:rFonts w:ascii="Bookman Old Style" w:hAnsi="Bookman Old Style"/>
          <w:sz w:val="26"/>
          <w:szCs w:val="26"/>
        </w:rPr>
        <w:t>.</w:t>
      </w:r>
    </w:p>
    <w:p w14:paraId="32897BCD" w14:textId="77777777" w:rsidR="00247CC4" w:rsidRPr="0029488E" w:rsidRDefault="00247CC4" w:rsidP="0029488E">
      <w:pPr>
        <w:rPr>
          <w:rFonts w:ascii="Bookman Old Style" w:hAnsi="Bookman Old Style"/>
          <w:sz w:val="26"/>
          <w:szCs w:val="26"/>
        </w:rPr>
      </w:pPr>
    </w:p>
    <w:p w14:paraId="66FA7C90" w14:textId="1C9C73EC" w:rsidR="00247CC4" w:rsidRPr="00F037D9" w:rsidRDefault="00247CC4" w:rsidP="00247CC4">
      <w:pPr>
        <w:pStyle w:val="ListParagraph"/>
        <w:rPr>
          <w:rFonts w:ascii="Bookman Old Style" w:hAnsi="Bookman Old Style"/>
          <w:sz w:val="26"/>
          <w:szCs w:val="26"/>
        </w:rPr>
      </w:pPr>
      <w:r w:rsidRPr="00F037D9">
        <w:rPr>
          <w:rFonts w:ascii="Bookman Old Style" w:hAnsi="Bookman Old Style"/>
          <w:sz w:val="26"/>
          <w:szCs w:val="26"/>
        </w:rPr>
        <w:t>Financial and programmatic reports could be semi-annual.</w:t>
      </w:r>
    </w:p>
    <w:p w14:paraId="34C89F64" w14:textId="77777777" w:rsidR="00E77729" w:rsidRPr="00F037D9" w:rsidRDefault="00E77729" w:rsidP="00E77729">
      <w:pPr>
        <w:rPr>
          <w:rFonts w:ascii="Bookman Old Style" w:hAnsi="Bookman Old Style"/>
          <w:b/>
          <w:bCs/>
          <w:i/>
          <w:iCs/>
          <w:sz w:val="26"/>
          <w:szCs w:val="26"/>
        </w:rPr>
      </w:pPr>
    </w:p>
    <w:p w14:paraId="5EC3844E" w14:textId="1C4C4390" w:rsidR="00E77729" w:rsidRPr="00F037D9" w:rsidRDefault="00E77729" w:rsidP="00E77729">
      <w:pPr>
        <w:rPr>
          <w:rFonts w:ascii="Bookman Old Style" w:hAnsi="Bookman Old Style"/>
          <w:b/>
          <w:bCs/>
          <w:i/>
          <w:iCs/>
          <w:sz w:val="26"/>
          <w:szCs w:val="26"/>
        </w:rPr>
      </w:pPr>
      <w:r w:rsidRPr="00F037D9">
        <w:rPr>
          <w:rFonts w:ascii="Bookman Old Style" w:hAnsi="Bookman Old Style"/>
          <w:b/>
          <w:bCs/>
          <w:i/>
          <w:iCs/>
          <w:sz w:val="26"/>
          <w:szCs w:val="26"/>
        </w:rPr>
        <w:t>PRIORITY: Community Education and Advocacy.</w:t>
      </w:r>
    </w:p>
    <w:p w14:paraId="574D2988" w14:textId="77777777" w:rsidR="00E77729" w:rsidRPr="00F037D9" w:rsidRDefault="00E77729" w:rsidP="004E5E74">
      <w:pPr>
        <w:pStyle w:val="ListParagraph"/>
        <w:rPr>
          <w:rFonts w:ascii="Bookman Old Style" w:hAnsi="Bookman Old Style"/>
          <w:sz w:val="26"/>
          <w:szCs w:val="26"/>
        </w:rPr>
      </w:pPr>
    </w:p>
    <w:p w14:paraId="752A72C6" w14:textId="48BDCCD1" w:rsidR="0078013D" w:rsidRPr="0078013D" w:rsidRDefault="00D72C77" w:rsidP="004E5E74">
      <w:pPr>
        <w:pStyle w:val="ListParagraph"/>
        <w:rPr>
          <w:rFonts w:ascii="Bookman Old Style" w:hAnsi="Bookman Old Style"/>
          <w:b/>
          <w:bCs/>
          <w:sz w:val="26"/>
          <w:szCs w:val="26"/>
        </w:rPr>
      </w:pPr>
      <w:r>
        <w:rPr>
          <w:rFonts w:ascii="Bookman Old Style" w:hAnsi="Bookman Old Style"/>
          <w:b/>
          <w:bCs/>
          <w:sz w:val="26"/>
          <w:szCs w:val="26"/>
        </w:rPr>
        <w:t xml:space="preserve">An I/DD agency </w:t>
      </w:r>
      <w:r w:rsidR="00FB3C80">
        <w:rPr>
          <w:rFonts w:ascii="Bookman Old Style" w:hAnsi="Bookman Old Style"/>
          <w:b/>
          <w:bCs/>
          <w:sz w:val="26"/>
          <w:szCs w:val="26"/>
        </w:rPr>
        <w:t>may host</w:t>
      </w:r>
      <w:r w:rsidR="008573E6">
        <w:rPr>
          <w:rFonts w:ascii="Bookman Old Style" w:hAnsi="Bookman Old Style"/>
          <w:b/>
          <w:bCs/>
          <w:sz w:val="26"/>
          <w:szCs w:val="26"/>
        </w:rPr>
        <w:t xml:space="preserve"> community a</w:t>
      </w:r>
      <w:r w:rsidR="0078013D" w:rsidRPr="0078013D">
        <w:rPr>
          <w:rFonts w:ascii="Bookman Old Style" w:hAnsi="Bookman Old Style"/>
          <w:b/>
          <w:bCs/>
          <w:sz w:val="26"/>
          <w:szCs w:val="26"/>
        </w:rPr>
        <w:t>wareness</w:t>
      </w:r>
      <w:r w:rsidR="00FB3C80">
        <w:rPr>
          <w:rFonts w:ascii="Bookman Old Style" w:hAnsi="Bookman Old Style"/>
          <w:b/>
          <w:bCs/>
          <w:sz w:val="26"/>
          <w:szCs w:val="26"/>
        </w:rPr>
        <w:t xml:space="preserve"> events</w:t>
      </w:r>
      <w:r w:rsidR="008573E6">
        <w:rPr>
          <w:rFonts w:ascii="Bookman Old Style" w:hAnsi="Bookman Old Style"/>
          <w:b/>
          <w:bCs/>
          <w:sz w:val="26"/>
          <w:szCs w:val="26"/>
        </w:rPr>
        <w:t xml:space="preserve"> </w:t>
      </w:r>
      <w:r w:rsidR="0078013D" w:rsidRPr="0078013D">
        <w:rPr>
          <w:rFonts w:ascii="Bookman Old Style" w:hAnsi="Bookman Old Style"/>
          <w:b/>
          <w:bCs/>
          <w:sz w:val="26"/>
          <w:szCs w:val="26"/>
        </w:rPr>
        <w:t xml:space="preserve">and anti-stigma efforts </w:t>
      </w:r>
      <w:r w:rsidR="00FB3C80">
        <w:rPr>
          <w:rFonts w:ascii="Bookman Old Style" w:hAnsi="Bookman Old Style"/>
          <w:b/>
          <w:bCs/>
          <w:sz w:val="26"/>
          <w:szCs w:val="26"/>
        </w:rPr>
        <w:t xml:space="preserve">to </w:t>
      </w:r>
      <w:r w:rsidR="0078013D" w:rsidRPr="0078013D">
        <w:rPr>
          <w:rFonts w:ascii="Bookman Old Style" w:hAnsi="Bookman Old Style"/>
          <w:b/>
          <w:bCs/>
          <w:sz w:val="26"/>
          <w:szCs w:val="26"/>
        </w:rPr>
        <w:t xml:space="preserve">help ensure a more inclusive community, which </w:t>
      </w:r>
      <w:r w:rsidR="008573E6">
        <w:rPr>
          <w:rFonts w:ascii="Bookman Old Style" w:hAnsi="Bookman Old Style"/>
          <w:b/>
          <w:bCs/>
          <w:sz w:val="26"/>
          <w:szCs w:val="26"/>
        </w:rPr>
        <w:t>can</w:t>
      </w:r>
      <w:r w:rsidR="0078013D" w:rsidRPr="0078013D">
        <w:rPr>
          <w:rFonts w:ascii="Bookman Old Style" w:hAnsi="Bookman Old Style"/>
          <w:b/>
          <w:bCs/>
          <w:sz w:val="26"/>
          <w:szCs w:val="26"/>
        </w:rPr>
        <w:t xml:space="preserve"> reduce people’s reliance on formal services. </w:t>
      </w:r>
    </w:p>
    <w:p w14:paraId="2F226459" w14:textId="77777777" w:rsidR="0078013D" w:rsidRDefault="0078013D" w:rsidP="004E5E74">
      <w:pPr>
        <w:pStyle w:val="ListParagraph"/>
        <w:rPr>
          <w:rFonts w:ascii="Bookman Old Style" w:hAnsi="Bookman Old Style"/>
          <w:sz w:val="26"/>
          <w:szCs w:val="26"/>
        </w:rPr>
      </w:pPr>
    </w:p>
    <w:p w14:paraId="3769341B" w14:textId="3583E02E" w:rsidR="004E5E74" w:rsidRPr="00F037D9" w:rsidRDefault="00871AB2" w:rsidP="004E5E74">
      <w:pPr>
        <w:pStyle w:val="ListParagraph"/>
        <w:rPr>
          <w:rFonts w:ascii="Bookman Old Style" w:hAnsi="Bookman Old Style"/>
          <w:sz w:val="26"/>
          <w:szCs w:val="26"/>
        </w:rPr>
      </w:pPr>
      <w:r>
        <w:rPr>
          <w:rFonts w:ascii="Bookman Old Style" w:hAnsi="Bookman Old Style"/>
          <w:sz w:val="26"/>
          <w:szCs w:val="26"/>
        </w:rPr>
        <w:t xml:space="preserve">Small </w:t>
      </w:r>
      <w:r w:rsidR="00E95ECD">
        <w:rPr>
          <w:rFonts w:ascii="Bookman Old Style" w:hAnsi="Bookman Old Style"/>
          <w:sz w:val="26"/>
          <w:szCs w:val="26"/>
        </w:rPr>
        <w:t>family</w:t>
      </w:r>
      <w:r w:rsidR="009A3F0B" w:rsidRPr="00871AB2">
        <w:rPr>
          <w:rFonts w:ascii="Bookman Old Style" w:hAnsi="Bookman Old Style"/>
          <w:sz w:val="26"/>
          <w:szCs w:val="26"/>
        </w:rPr>
        <w:t xml:space="preserve"> support networks, </w:t>
      </w:r>
      <w:r w:rsidR="00BA53B9" w:rsidRPr="000F0E4D">
        <w:rPr>
          <w:rFonts w:ascii="Bookman Old Style" w:hAnsi="Bookman Old Style"/>
          <w:sz w:val="26"/>
          <w:szCs w:val="26"/>
        </w:rPr>
        <w:t>wh</w:t>
      </w:r>
      <w:r w:rsidR="00D31138" w:rsidRPr="000F0E4D">
        <w:rPr>
          <w:rFonts w:ascii="Bookman Old Style" w:hAnsi="Bookman Old Style"/>
          <w:sz w:val="26"/>
          <w:szCs w:val="26"/>
        </w:rPr>
        <w:t xml:space="preserve">ether currently registered or not, </w:t>
      </w:r>
      <w:r w:rsidR="00E95ECD">
        <w:rPr>
          <w:rFonts w:ascii="Bookman Old Style" w:hAnsi="Bookman Old Style"/>
          <w:sz w:val="26"/>
          <w:szCs w:val="26"/>
        </w:rPr>
        <w:t>which</w:t>
      </w:r>
      <w:r w:rsidR="00D31138" w:rsidRPr="000F0E4D">
        <w:rPr>
          <w:rFonts w:ascii="Bookman Old Style" w:hAnsi="Bookman Old Style"/>
          <w:sz w:val="26"/>
          <w:szCs w:val="26"/>
        </w:rPr>
        <w:t xml:space="preserve"> </w:t>
      </w:r>
      <w:r w:rsidR="00380FE1" w:rsidRPr="000F0E4D">
        <w:rPr>
          <w:rFonts w:ascii="Bookman Old Style" w:hAnsi="Bookman Old Style"/>
          <w:sz w:val="26"/>
          <w:szCs w:val="26"/>
        </w:rPr>
        <w:t xml:space="preserve">are in good standing </w:t>
      </w:r>
      <w:r>
        <w:rPr>
          <w:rFonts w:ascii="Bookman Old Style" w:hAnsi="Bookman Old Style"/>
          <w:sz w:val="26"/>
          <w:szCs w:val="26"/>
        </w:rPr>
        <w:t>due to</w:t>
      </w:r>
      <w:r w:rsidR="00380FE1" w:rsidRPr="000F0E4D">
        <w:rPr>
          <w:rFonts w:ascii="Bookman Old Style" w:hAnsi="Bookman Old Style"/>
          <w:sz w:val="26"/>
          <w:szCs w:val="26"/>
        </w:rPr>
        <w:t xml:space="preserve"> </w:t>
      </w:r>
      <w:r w:rsidR="00D31138" w:rsidRPr="000F0E4D">
        <w:rPr>
          <w:rFonts w:ascii="Bookman Old Style" w:hAnsi="Bookman Old Style"/>
          <w:sz w:val="26"/>
          <w:szCs w:val="26"/>
        </w:rPr>
        <w:t>the</w:t>
      </w:r>
      <w:r w:rsidR="00380FE1" w:rsidRPr="000F0E4D">
        <w:rPr>
          <w:rFonts w:ascii="Bookman Old Style" w:hAnsi="Bookman Old Style"/>
          <w:sz w:val="26"/>
          <w:szCs w:val="26"/>
        </w:rPr>
        <w:t xml:space="preserve"> previous</w:t>
      </w:r>
      <w:r w:rsidR="00D31138" w:rsidRPr="000F0E4D">
        <w:rPr>
          <w:rFonts w:ascii="Bookman Old Style" w:hAnsi="Bookman Old Style"/>
          <w:sz w:val="26"/>
          <w:szCs w:val="26"/>
        </w:rPr>
        <w:t xml:space="preserve"> year</w:t>
      </w:r>
      <w:r w:rsidR="00380FE1" w:rsidRPr="000F0E4D">
        <w:rPr>
          <w:rFonts w:ascii="Bookman Old Style" w:hAnsi="Bookman Old Style"/>
          <w:sz w:val="26"/>
          <w:szCs w:val="26"/>
        </w:rPr>
        <w:t xml:space="preserve"> independent CPA report</w:t>
      </w:r>
      <w:r w:rsidR="00E95ECD">
        <w:rPr>
          <w:rFonts w:ascii="Bookman Old Style" w:hAnsi="Bookman Old Style"/>
          <w:sz w:val="26"/>
          <w:szCs w:val="26"/>
        </w:rPr>
        <w:t>,</w:t>
      </w:r>
      <w:r w:rsidR="00380FE1" w:rsidRPr="000F0E4D">
        <w:rPr>
          <w:rFonts w:ascii="Bookman Old Style" w:hAnsi="Bookman Old Style"/>
          <w:sz w:val="26"/>
          <w:szCs w:val="26"/>
        </w:rPr>
        <w:t xml:space="preserve"> </w:t>
      </w:r>
      <w:r w:rsidR="009A3F0B" w:rsidRPr="000F0E4D">
        <w:rPr>
          <w:rFonts w:ascii="Bookman Old Style" w:hAnsi="Bookman Old Style"/>
          <w:sz w:val="26"/>
          <w:szCs w:val="26"/>
        </w:rPr>
        <w:t xml:space="preserve">are especially well-suited to carry out </w:t>
      </w:r>
      <w:r w:rsidR="00E95ECD">
        <w:rPr>
          <w:rFonts w:ascii="Bookman Old Style" w:hAnsi="Bookman Old Style"/>
          <w:sz w:val="26"/>
          <w:szCs w:val="26"/>
        </w:rPr>
        <w:t>these valuable community-wide</w:t>
      </w:r>
      <w:r w:rsidR="009A3F0B" w:rsidRPr="000F0E4D">
        <w:rPr>
          <w:rFonts w:ascii="Bookman Old Style" w:hAnsi="Bookman Old Style"/>
          <w:sz w:val="26"/>
          <w:szCs w:val="26"/>
        </w:rPr>
        <w:t xml:space="preserve"> activities </w:t>
      </w:r>
      <w:r w:rsidR="00E95ECD">
        <w:rPr>
          <w:rFonts w:ascii="Bookman Old Style" w:hAnsi="Bookman Old Style"/>
          <w:sz w:val="26"/>
          <w:szCs w:val="26"/>
        </w:rPr>
        <w:t>which indirectly benefit</w:t>
      </w:r>
      <w:r w:rsidR="009A3F0B" w:rsidRPr="000F0E4D">
        <w:rPr>
          <w:rFonts w:ascii="Bookman Old Style" w:hAnsi="Bookman Old Style"/>
          <w:sz w:val="26"/>
          <w:szCs w:val="26"/>
        </w:rPr>
        <w:t xml:space="preserve"> underserved eligible individuals and their families. </w:t>
      </w:r>
      <w:r w:rsidR="00E95ECD">
        <w:rPr>
          <w:rFonts w:ascii="Bookman Old Style" w:hAnsi="Bookman Old Style"/>
          <w:sz w:val="26"/>
          <w:szCs w:val="26"/>
        </w:rPr>
        <w:t>C</w:t>
      </w:r>
      <w:r w:rsidR="009A3F0B" w:rsidRPr="000F0E4D">
        <w:rPr>
          <w:rFonts w:ascii="Bookman Old Style" w:hAnsi="Bookman Old Style"/>
          <w:sz w:val="26"/>
          <w:szCs w:val="26"/>
        </w:rPr>
        <w:t xml:space="preserve">ontracts </w:t>
      </w:r>
      <w:r w:rsidR="00E95ECD">
        <w:rPr>
          <w:rFonts w:ascii="Bookman Old Style" w:hAnsi="Bookman Old Style"/>
          <w:sz w:val="26"/>
          <w:szCs w:val="26"/>
        </w:rPr>
        <w:t>c</w:t>
      </w:r>
      <w:r w:rsidR="00BC0259" w:rsidRPr="000F0E4D">
        <w:rPr>
          <w:rFonts w:ascii="Bookman Old Style" w:hAnsi="Bookman Old Style"/>
          <w:sz w:val="26"/>
          <w:szCs w:val="26"/>
        </w:rPr>
        <w:t>ould</w:t>
      </w:r>
      <w:r w:rsidR="009A3F0B" w:rsidRPr="000F0E4D">
        <w:rPr>
          <w:rFonts w:ascii="Bookman Old Style" w:hAnsi="Bookman Old Style"/>
          <w:sz w:val="26"/>
          <w:szCs w:val="26"/>
        </w:rPr>
        <w:t xml:space="preserve"> </w:t>
      </w:r>
      <w:r w:rsidR="000F0E4D">
        <w:rPr>
          <w:rFonts w:ascii="Bookman Old Style" w:hAnsi="Bookman Old Style"/>
          <w:sz w:val="26"/>
          <w:szCs w:val="26"/>
        </w:rPr>
        <w:t xml:space="preserve">be fee for service/purchase of service-based </w:t>
      </w:r>
      <w:r w:rsidR="008B616C">
        <w:rPr>
          <w:rFonts w:ascii="Bookman Old Style" w:hAnsi="Bookman Old Style"/>
          <w:sz w:val="26"/>
          <w:szCs w:val="26"/>
        </w:rPr>
        <w:t>to</w:t>
      </w:r>
      <w:r w:rsidR="000F0E4D">
        <w:rPr>
          <w:rFonts w:ascii="Bookman Old Style" w:hAnsi="Bookman Old Style"/>
          <w:sz w:val="26"/>
          <w:szCs w:val="26"/>
        </w:rPr>
        <w:t xml:space="preserve"> </w:t>
      </w:r>
      <w:r w:rsidR="009A3F0B" w:rsidRPr="000F0E4D">
        <w:rPr>
          <w:rFonts w:ascii="Bookman Old Style" w:hAnsi="Bookman Old Style"/>
          <w:sz w:val="26"/>
          <w:szCs w:val="26"/>
        </w:rPr>
        <w:t>reimburse</w:t>
      </w:r>
      <w:r w:rsidR="0078013D">
        <w:rPr>
          <w:rFonts w:ascii="Bookman Old Style" w:hAnsi="Bookman Old Style"/>
          <w:sz w:val="26"/>
          <w:szCs w:val="26"/>
        </w:rPr>
        <w:t xml:space="preserve"> </w:t>
      </w:r>
      <w:r w:rsidR="00E95ECD">
        <w:rPr>
          <w:rFonts w:ascii="Bookman Old Style" w:hAnsi="Bookman Old Style"/>
          <w:sz w:val="26"/>
          <w:szCs w:val="26"/>
        </w:rPr>
        <w:t>these organizations</w:t>
      </w:r>
      <w:r w:rsidR="009A3F0B" w:rsidRPr="000F0E4D">
        <w:rPr>
          <w:rFonts w:ascii="Bookman Old Style" w:hAnsi="Bookman Old Style"/>
          <w:sz w:val="26"/>
          <w:szCs w:val="26"/>
        </w:rPr>
        <w:t xml:space="preserve"> for the costs of community awareness and educational events or similar, whenever the focus is on </w:t>
      </w:r>
      <w:r w:rsidR="00583C36">
        <w:rPr>
          <w:rFonts w:ascii="Bookman Old Style" w:hAnsi="Bookman Old Style"/>
          <w:sz w:val="26"/>
          <w:szCs w:val="26"/>
        </w:rPr>
        <w:t>I/DD</w:t>
      </w:r>
      <w:r w:rsidR="00BC0259" w:rsidRPr="000F0E4D">
        <w:rPr>
          <w:rFonts w:ascii="Bookman Old Style" w:hAnsi="Bookman Old Style"/>
          <w:sz w:val="26"/>
          <w:szCs w:val="26"/>
        </w:rPr>
        <w:t xml:space="preserve">. </w:t>
      </w:r>
      <w:r w:rsidR="00E95ECD">
        <w:rPr>
          <w:rFonts w:ascii="Bookman Old Style" w:hAnsi="Bookman Old Style"/>
          <w:sz w:val="26"/>
          <w:szCs w:val="26"/>
        </w:rPr>
        <w:t xml:space="preserve">An annual limit of $15,000 per </w:t>
      </w:r>
      <w:r w:rsidR="00583C36">
        <w:rPr>
          <w:rFonts w:ascii="Bookman Old Style" w:hAnsi="Bookman Old Style"/>
          <w:sz w:val="26"/>
          <w:szCs w:val="26"/>
        </w:rPr>
        <w:t xml:space="preserve">support </w:t>
      </w:r>
      <w:r w:rsidR="00E95ECD">
        <w:rPr>
          <w:rFonts w:ascii="Bookman Old Style" w:hAnsi="Bookman Old Style"/>
          <w:sz w:val="26"/>
          <w:szCs w:val="26"/>
        </w:rPr>
        <w:t>network is suggested.</w:t>
      </w:r>
    </w:p>
    <w:p w14:paraId="1AE1B7A1" w14:textId="77777777" w:rsidR="00F36A60" w:rsidRPr="00F037D9" w:rsidRDefault="00F36A60" w:rsidP="004E5E74">
      <w:pPr>
        <w:pStyle w:val="ListParagraph"/>
        <w:rPr>
          <w:rFonts w:ascii="Bookman Old Style" w:hAnsi="Bookman Old Style"/>
          <w:sz w:val="26"/>
          <w:szCs w:val="26"/>
        </w:rPr>
      </w:pPr>
    </w:p>
    <w:p w14:paraId="5A00CDEB" w14:textId="787A2892" w:rsidR="004E5E74" w:rsidRPr="00F037D9" w:rsidRDefault="004E5E74" w:rsidP="004E5E74">
      <w:pPr>
        <w:pStyle w:val="ListParagraph"/>
        <w:rPr>
          <w:rFonts w:ascii="Bookman Old Style" w:hAnsi="Bookman Old Style"/>
          <w:sz w:val="26"/>
          <w:szCs w:val="26"/>
        </w:rPr>
      </w:pPr>
      <w:r w:rsidRPr="00F037D9">
        <w:rPr>
          <w:rFonts w:ascii="Bookman Old Style" w:hAnsi="Bookman Old Style"/>
          <w:sz w:val="26"/>
          <w:szCs w:val="26"/>
        </w:rPr>
        <w:t xml:space="preserve">Financial and programmatic reporting requirements could be </w:t>
      </w:r>
      <w:r w:rsidR="00237674" w:rsidRPr="00F037D9">
        <w:rPr>
          <w:rFonts w:ascii="Bookman Old Style" w:hAnsi="Bookman Old Style"/>
          <w:sz w:val="26"/>
          <w:szCs w:val="26"/>
        </w:rPr>
        <w:t>semi-annual</w:t>
      </w:r>
      <w:r w:rsidR="00357A48">
        <w:rPr>
          <w:rFonts w:ascii="Bookman Old Style" w:hAnsi="Bookman Old Style"/>
          <w:sz w:val="26"/>
          <w:szCs w:val="26"/>
        </w:rPr>
        <w:t>,</w:t>
      </w:r>
      <w:r w:rsidRPr="00F037D9">
        <w:rPr>
          <w:rFonts w:ascii="Bookman Old Style" w:hAnsi="Bookman Old Style"/>
          <w:sz w:val="26"/>
          <w:szCs w:val="26"/>
        </w:rPr>
        <w:t xml:space="preserve"> and </w:t>
      </w:r>
      <w:r w:rsidR="00237674" w:rsidRPr="00F037D9">
        <w:rPr>
          <w:rFonts w:ascii="Bookman Old Style" w:hAnsi="Bookman Old Style"/>
          <w:sz w:val="26"/>
          <w:szCs w:val="26"/>
        </w:rPr>
        <w:t xml:space="preserve">the </w:t>
      </w:r>
      <w:r w:rsidRPr="00F037D9">
        <w:rPr>
          <w:rFonts w:ascii="Bookman Old Style" w:hAnsi="Bookman Old Style"/>
          <w:sz w:val="26"/>
          <w:szCs w:val="26"/>
        </w:rPr>
        <w:t>audit</w:t>
      </w:r>
      <w:r w:rsidR="00237674" w:rsidRPr="00F037D9">
        <w:rPr>
          <w:rFonts w:ascii="Bookman Old Style" w:hAnsi="Bookman Old Style"/>
          <w:sz w:val="26"/>
          <w:szCs w:val="26"/>
        </w:rPr>
        <w:t>/review/compilation</w:t>
      </w:r>
      <w:r w:rsidRPr="00F037D9">
        <w:rPr>
          <w:rFonts w:ascii="Bookman Old Style" w:hAnsi="Bookman Old Style"/>
          <w:sz w:val="26"/>
          <w:szCs w:val="26"/>
        </w:rPr>
        <w:t xml:space="preserve"> requirement waived</w:t>
      </w:r>
      <w:r w:rsidR="00237674" w:rsidRPr="00F037D9">
        <w:rPr>
          <w:rFonts w:ascii="Bookman Old Style" w:hAnsi="Bookman Old Style"/>
          <w:sz w:val="26"/>
          <w:szCs w:val="26"/>
        </w:rPr>
        <w:t>.</w:t>
      </w:r>
    </w:p>
    <w:p w14:paraId="2394D57F" w14:textId="77777777" w:rsidR="00F36A60" w:rsidRPr="00F037D9" w:rsidRDefault="00F36A60" w:rsidP="004E5E74">
      <w:pPr>
        <w:pStyle w:val="ListParagraph"/>
        <w:rPr>
          <w:rFonts w:ascii="Bookman Old Style" w:hAnsi="Bookman Old Style"/>
          <w:sz w:val="26"/>
          <w:szCs w:val="26"/>
        </w:rPr>
      </w:pPr>
    </w:p>
    <w:p w14:paraId="227C85C9" w14:textId="0DC5738A" w:rsidR="00F36A60" w:rsidRPr="00F037D9" w:rsidRDefault="00F36A60" w:rsidP="00F36A60">
      <w:pPr>
        <w:rPr>
          <w:rFonts w:ascii="Bookman Old Style" w:hAnsi="Bookman Old Style"/>
          <w:b/>
          <w:bCs/>
          <w:i/>
          <w:iCs/>
          <w:sz w:val="26"/>
          <w:szCs w:val="26"/>
        </w:rPr>
      </w:pPr>
      <w:r w:rsidRPr="00F037D9">
        <w:rPr>
          <w:rFonts w:ascii="Bookman Old Style" w:hAnsi="Bookman Old Style"/>
          <w:b/>
          <w:bCs/>
          <w:i/>
          <w:iCs/>
          <w:sz w:val="26"/>
          <w:szCs w:val="26"/>
        </w:rPr>
        <w:t>PRIORITY: Housing Supports.</w:t>
      </w:r>
    </w:p>
    <w:p w14:paraId="571117C4" w14:textId="3739E957" w:rsidR="00E251DC" w:rsidRPr="008802A9" w:rsidRDefault="00E251DC" w:rsidP="009A3F0B">
      <w:pPr>
        <w:pStyle w:val="ListParagraph"/>
        <w:rPr>
          <w:rFonts w:ascii="Bookman Old Style" w:hAnsi="Bookman Old Style"/>
          <w:b/>
          <w:bCs/>
          <w:sz w:val="26"/>
          <w:szCs w:val="26"/>
        </w:rPr>
      </w:pPr>
      <w:r w:rsidRPr="008802A9">
        <w:rPr>
          <w:rFonts w:ascii="Bookman Old Style" w:hAnsi="Bookman Old Style"/>
          <w:b/>
          <w:bCs/>
          <w:sz w:val="26"/>
          <w:szCs w:val="26"/>
        </w:rPr>
        <w:lastRenderedPageBreak/>
        <w:t>Echoing a CCDDB PY2023 priority,</w:t>
      </w:r>
      <w:r w:rsidR="008802A9" w:rsidRPr="008802A9">
        <w:rPr>
          <w:rFonts w:ascii="Bookman Old Style" w:hAnsi="Bookman Old Style"/>
          <w:b/>
          <w:bCs/>
          <w:sz w:val="26"/>
          <w:szCs w:val="26"/>
        </w:rPr>
        <w:t xml:space="preserve"> this category could fund</w:t>
      </w:r>
      <w:r w:rsidRPr="008802A9">
        <w:rPr>
          <w:rFonts w:ascii="Bookman Old Style" w:hAnsi="Bookman Old Style"/>
          <w:b/>
          <w:bCs/>
          <w:sz w:val="26"/>
          <w:szCs w:val="26"/>
        </w:rPr>
        <w:t xml:space="preserve"> creative supports </w:t>
      </w:r>
      <w:r w:rsidR="008802A9">
        <w:rPr>
          <w:rFonts w:ascii="Bookman Old Style" w:hAnsi="Bookman Old Style"/>
          <w:b/>
          <w:bCs/>
          <w:sz w:val="26"/>
          <w:szCs w:val="26"/>
        </w:rPr>
        <w:t xml:space="preserve">made </w:t>
      </w:r>
      <w:r w:rsidR="00A81F19" w:rsidRPr="008802A9">
        <w:rPr>
          <w:rFonts w:ascii="Bookman Old Style" w:hAnsi="Bookman Old Style"/>
          <w:b/>
          <w:bCs/>
          <w:sz w:val="26"/>
          <w:szCs w:val="26"/>
        </w:rPr>
        <w:t xml:space="preserve">available to </w:t>
      </w:r>
      <w:r w:rsidR="008802A9">
        <w:rPr>
          <w:rFonts w:ascii="Bookman Old Style" w:hAnsi="Bookman Old Style"/>
          <w:b/>
          <w:bCs/>
          <w:sz w:val="26"/>
          <w:szCs w:val="26"/>
        </w:rPr>
        <w:t>Champaign County residents</w:t>
      </w:r>
      <w:r w:rsidR="00A81F19" w:rsidRPr="008802A9">
        <w:rPr>
          <w:rFonts w:ascii="Bookman Old Style" w:hAnsi="Bookman Old Style"/>
          <w:b/>
          <w:bCs/>
          <w:sz w:val="26"/>
          <w:szCs w:val="26"/>
        </w:rPr>
        <w:t xml:space="preserve"> with I/DD and complex </w:t>
      </w:r>
      <w:r w:rsidR="008802A9">
        <w:rPr>
          <w:rFonts w:ascii="Bookman Old Style" w:hAnsi="Bookman Old Style"/>
          <w:b/>
          <w:bCs/>
          <w:sz w:val="26"/>
          <w:szCs w:val="26"/>
        </w:rPr>
        <w:t xml:space="preserve">service </w:t>
      </w:r>
      <w:r w:rsidR="00A81F19" w:rsidRPr="008802A9">
        <w:rPr>
          <w:rFonts w:ascii="Bookman Old Style" w:hAnsi="Bookman Old Style"/>
          <w:b/>
          <w:bCs/>
          <w:sz w:val="26"/>
          <w:szCs w:val="26"/>
        </w:rPr>
        <w:t>needs</w:t>
      </w:r>
      <w:r w:rsidR="008802A9">
        <w:rPr>
          <w:rFonts w:ascii="Bookman Old Style" w:hAnsi="Bookman Old Style"/>
          <w:b/>
          <w:bCs/>
          <w:sz w:val="26"/>
          <w:szCs w:val="26"/>
        </w:rPr>
        <w:t>,</w:t>
      </w:r>
      <w:r w:rsidRPr="008802A9">
        <w:rPr>
          <w:rFonts w:ascii="Bookman Old Style" w:hAnsi="Bookman Old Style"/>
          <w:b/>
          <w:bCs/>
          <w:sz w:val="26"/>
          <w:szCs w:val="26"/>
        </w:rPr>
        <w:t xml:space="preserve"> </w:t>
      </w:r>
      <w:r w:rsidR="008802A9" w:rsidRPr="008802A9">
        <w:rPr>
          <w:rFonts w:ascii="Bookman Old Style" w:hAnsi="Bookman Old Style"/>
          <w:b/>
          <w:bCs/>
          <w:sz w:val="26"/>
          <w:szCs w:val="26"/>
        </w:rPr>
        <w:t>to secure or maintain appropriate living arrangements.</w:t>
      </w:r>
    </w:p>
    <w:p w14:paraId="10CD4FAA" w14:textId="77777777" w:rsidR="008802A9" w:rsidRDefault="008802A9" w:rsidP="009A3F0B">
      <w:pPr>
        <w:pStyle w:val="ListParagraph"/>
        <w:rPr>
          <w:rFonts w:ascii="Bookman Old Style" w:hAnsi="Bookman Old Style"/>
          <w:sz w:val="26"/>
          <w:szCs w:val="26"/>
          <w:highlight w:val="yellow"/>
        </w:rPr>
      </w:pPr>
    </w:p>
    <w:p w14:paraId="555FB437" w14:textId="4C233F44" w:rsidR="00247CC4" w:rsidRDefault="008802A9" w:rsidP="00247CC4">
      <w:pPr>
        <w:pStyle w:val="ListParagraph"/>
        <w:rPr>
          <w:rFonts w:ascii="Bookman Old Style" w:hAnsi="Bookman Old Style"/>
          <w:sz w:val="26"/>
          <w:szCs w:val="26"/>
        </w:rPr>
      </w:pPr>
      <w:r>
        <w:rPr>
          <w:rFonts w:ascii="Bookman Old Style" w:hAnsi="Bookman Old Style"/>
          <w:sz w:val="26"/>
          <w:szCs w:val="26"/>
        </w:rPr>
        <w:t xml:space="preserve">A </w:t>
      </w:r>
      <w:proofErr w:type="gramStart"/>
      <w:r>
        <w:rPr>
          <w:rFonts w:ascii="Bookman Old Style" w:hAnsi="Bookman Old Style"/>
          <w:sz w:val="26"/>
          <w:szCs w:val="26"/>
        </w:rPr>
        <w:t>fully-eligible</w:t>
      </w:r>
      <w:proofErr w:type="gramEnd"/>
      <w:r>
        <w:rPr>
          <w:rFonts w:ascii="Bookman Old Style" w:hAnsi="Bookman Old Style"/>
          <w:sz w:val="26"/>
          <w:szCs w:val="26"/>
        </w:rPr>
        <w:t xml:space="preserve"> I/DD organization might </w:t>
      </w:r>
      <w:r w:rsidR="006A1688">
        <w:rPr>
          <w:rFonts w:ascii="Bookman Old Style" w:hAnsi="Bookman Old Style"/>
          <w:sz w:val="26"/>
          <w:szCs w:val="26"/>
        </w:rPr>
        <w:t>offer one-time assistance or short-ter</w:t>
      </w:r>
      <w:r w:rsidR="00815F27">
        <w:rPr>
          <w:rFonts w:ascii="Bookman Old Style" w:hAnsi="Bookman Old Style"/>
          <w:sz w:val="26"/>
          <w:szCs w:val="26"/>
        </w:rPr>
        <w:t xml:space="preserve">m service to qualifying persons who </w:t>
      </w:r>
      <w:r w:rsidR="00EA74AD">
        <w:rPr>
          <w:rFonts w:ascii="Bookman Old Style" w:hAnsi="Bookman Old Style"/>
          <w:sz w:val="26"/>
          <w:szCs w:val="26"/>
        </w:rPr>
        <w:t xml:space="preserve">do not have appropriate housing </w:t>
      </w:r>
      <w:r w:rsidR="003E375B">
        <w:rPr>
          <w:rFonts w:ascii="Bookman Old Style" w:hAnsi="Bookman Old Style"/>
          <w:sz w:val="26"/>
          <w:szCs w:val="26"/>
        </w:rPr>
        <w:t>but could live independently</w:t>
      </w:r>
      <w:r w:rsidR="0065534A">
        <w:rPr>
          <w:rFonts w:ascii="Bookman Old Style" w:hAnsi="Bookman Old Style"/>
          <w:sz w:val="26"/>
          <w:szCs w:val="26"/>
        </w:rPr>
        <w:t xml:space="preserve"> due to having the ongoing </w:t>
      </w:r>
      <w:proofErr w:type="gramStart"/>
      <w:r w:rsidR="0065534A">
        <w:rPr>
          <w:rFonts w:ascii="Bookman Old Style" w:hAnsi="Bookman Old Style"/>
          <w:sz w:val="26"/>
          <w:szCs w:val="26"/>
        </w:rPr>
        <w:t>supports</w:t>
      </w:r>
      <w:proofErr w:type="gramEnd"/>
      <w:r w:rsidR="0065534A">
        <w:rPr>
          <w:rFonts w:ascii="Bookman Old Style" w:hAnsi="Bookman Old Style"/>
          <w:sz w:val="26"/>
          <w:szCs w:val="26"/>
        </w:rPr>
        <w:t xml:space="preserve"> they </w:t>
      </w:r>
      <w:r w:rsidR="002C204B">
        <w:rPr>
          <w:rFonts w:ascii="Bookman Old Style" w:hAnsi="Bookman Old Style"/>
          <w:sz w:val="26"/>
          <w:szCs w:val="26"/>
        </w:rPr>
        <w:t>need and choose.</w:t>
      </w:r>
      <w:r w:rsidR="00583C36">
        <w:rPr>
          <w:rFonts w:ascii="Bookman Old Style" w:hAnsi="Bookman Old Style"/>
          <w:sz w:val="26"/>
          <w:szCs w:val="26"/>
        </w:rPr>
        <w:t xml:space="preserve"> A contract could be </w:t>
      </w:r>
      <w:proofErr w:type="gramStart"/>
      <w:r w:rsidR="00583C36">
        <w:rPr>
          <w:rFonts w:ascii="Bookman Old Style" w:hAnsi="Bookman Old Style"/>
          <w:sz w:val="26"/>
          <w:szCs w:val="26"/>
        </w:rPr>
        <w:t>grant</w:t>
      </w:r>
      <w:proofErr w:type="gramEnd"/>
      <w:r w:rsidR="00583C36">
        <w:rPr>
          <w:rFonts w:ascii="Bookman Old Style" w:hAnsi="Bookman Old Style"/>
          <w:sz w:val="26"/>
          <w:szCs w:val="26"/>
        </w:rPr>
        <w:t xml:space="preserve"> or </w:t>
      </w:r>
      <w:proofErr w:type="gramStart"/>
      <w:r w:rsidR="00583C36">
        <w:rPr>
          <w:rFonts w:ascii="Bookman Old Style" w:hAnsi="Bookman Old Style"/>
          <w:sz w:val="26"/>
          <w:szCs w:val="26"/>
        </w:rPr>
        <w:t>reimbursement-based</w:t>
      </w:r>
      <w:proofErr w:type="gramEnd"/>
      <w:r w:rsidR="00583C36">
        <w:rPr>
          <w:rFonts w:ascii="Bookman Old Style" w:hAnsi="Bookman Old Style"/>
          <w:sz w:val="26"/>
          <w:szCs w:val="26"/>
        </w:rPr>
        <w:t>. No waiver of requirement is necessary.</w:t>
      </w:r>
    </w:p>
    <w:p w14:paraId="77E66F4C" w14:textId="77777777" w:rsidR="006A1688" w:rsidRPr="00F037D9" w:rsidRDefault="006A1688" w:rsidP="00247CC4">
      <w:pPr>
        <w:pStyle w:val="ListParagraph"/>
        <w:rPr>
          <w:rFonts w:ascii="Bookman Old Style" w:hAnsi="Bookman Old Style"/>
          <w:sz w:val="26"/>
          <w:szCs w:val="26"/>
        </w:rPr>
      </w:pPr>
    </w:p>
    <w:p w14:paraId="4796A47C" w14:textId="34965602" w:rsidR="00CA14FE" w:rsidRPr="00F037D9" w:rsidRDefault="00247CC4" w:rsidP="00C201BB">
      <w:pPr>
        <w:pStyle w:val="ListParagraph"/>
        <w:rPr>
          <w:rFonts w:ascii="Bookman Old Style" w:hAnsi="Bookman Old Style"/>
          <w:sz w:val="26"/>
          <w:szCs w:val="26"/>
        </w:rPr>
      </w:pPr>
      <w:r w:rsidRPr="00F037D9">
        <w:rPr>
          <w:rFonts w:ascii="Bookman Old Style" w:hAnsi="Bookman Old Style"/>
          <w:sz w:val="26"/>
          <w:szCs w:val="26"/>
        </w:rPr>
        <w:t>Financial and programmatic reports could be semi-annual.</w:t>
      </w:r>
    </w:p>
    <w:p w14:paraId="066E5F53" w14:textId="534BA966" w:rsidR="00C201BB" w:rsidRPr="00F037D9" w:rsidRDefault="00C201BB" w:rsidP="00C201BB">
      <w:pPr>
        <w:pStyle w:val="ListParagraph"/>
        <w:rPr>
          <w:rFonts w:ascii="Bookman Old Style" w:hAnsi="Bookman Old Style"/>
          <w:sz w:val="26"/>
          <w:szCs w:val="26"/>
        </w:rPr>
      </w:pPr>
    </w:p>
    <w:p w14:paraId="6453A29C" w14:textId="707D0607" w:rsidR="002F0B06" w:rsidRPr="00F037D9" w:rsidRDefault="002F0B06" w:rsidP="002F0B06">
      <w:pPr>
        <w:pStyle w:val="Heading1"/>
        <w:rPr>
          <w:rFonts w:ascii="Bookman Old Style" w:hAnsi="Bookman Old Style"/>
          <w:sz w:val="34"/>
          <w:szCs w:val="34"/>
        </w:rPr>
      </w:pPr>
      <w:r w:rsidRPr="00F037D9">
        <w:rPr>
          <w:rFonts w:ascii="Bookman Old Style" w:hAnsi="Bookman Old Style"/>
          <w:sz w:val="34"/>
          <w:szCs w:val="34"/>
        </w:rPr>
        <w:t>Comparison with CCDDB PY2023 Priorities:</w:t>
      </w:r>
    </w:p>
    <w:p w14:paraId="7D8B8C3C" w14:textId="43291FEB" w:rsidR="00C201BB" w:rsidRPr="00F037D9" w:rsidRDefault="00C201BB" w:rsidP="00C201BB">
      <w:pPr>
        <w:rPr>
          <w:rFonts w:ascii="Bookman Old Style" w:hAnsi="Bookman Old Style"/>
          <w:sz w:val="26"/>
          <w:szCs w:val="26"/>
        </w:rPr>
      </w:pPr>
      <w:r w:rsidRPr="00F037D9">
        <w:rPr>
          <w:rFonts w:ascii="Bookman Old Style" w:hAnsi="Bookman Old Style"/>
          <w:sz w:val="26"/>
          <w:szCs w:val="26"/>
        </w:rPr>
        <w:t>The priorities categories listed above for CILA 2023 have a relationship to PY2023 CCDDB priority categories</w:t>
      </w:r>
      <w:r w:rsidR="002F0B06" w:rsidRPr="00F037D9">
        <w:rPr>
          <w:rFonts w:ascii="Bookman Old Style" w:hAnsi="Bookman Old Style"/>
          <w:sz w:val="26"/>
          <w:szCs w:val="26"/>
        </w:rPr>
        <w:t xml:space="preserve"> and to </w:t>
      </w:r>
      <w:r w:rsidR="00B933E5" w:rsidRPr="00F037D9">
        <w:rPr>
          <w:rFonts w:ascii="Bookman Old Style" w:hAnsi="Bookman Old Style"/>
          <w:sz w:val="26"/>
          <w:szCs w:val="26"/>
        </w:rPr>
        <w:t>gaps not yet filled</w:t>
      </w:r>
      <w:r w:rsidRPr="00F037D9">
        <w:rPr>
          <w:rFonts w:ascii="Bookman Old Style" w:hAnsi="Bookman Old Style"/>
          <w:sz w:val="26"/>
          <w:szCs w:val="26"/>
        </w:rPr>
        <w:t xml:space="preserve">: </w:t>
      </w:r>
    </w:p>
    <w:p w14:paraId="6D8FDC3F" w14:textId="77777777" w:rsidR="00C201BB" w:rsidRPr="00F037D9" w:rsidRDefault="00C201BB" w:rsidP="00C201BB">
      <w:pPr>
        <w:rPr>
          <w:rFonts w:ascii="Bookman Old Style" w:hAnsi="Bookman Old Style"/>
          <w:sz w:val="26"/>
          <w:szCs w:val="26"/>
          <w:highlight w:val="yellow"/>
          <w:u w:val="single"/>
        </w:rPr>
      </w:pPr>
    </w:p>
    <w:p w14:paraId="43013FDE" w14:textId="77777777" w:rsidR="00C201BB" w:rsidRPr="00F037D9" w:rsidRDefault="00C201BB" w:rsidP="00C201BB">
      <w:pPr>
        <w:rPr>
          <w:rFonts w:ascii="Bookman Old Style" w:hAnsi="Bookman Old Style"/>
          <w:sz w:val="26"/>
          <w:szCs w:val="26"/>
          <w:u w:val="single"/>
        </w:rPr>
      </w:pPr>
      <w:r w:rsidRPr="00F037D9">
        <w:rPr>
          <w:rFonts w:ascii="Bookman Old Style" w:hAnsi="Bookman Old Style"/>
          <w:sz w:val="26"/>
          <w:szCs w:val="26"/>
          <w:u w:val="single"/>
        </w:rPr>
        <w:t>Priority:  Self-Advocacy</w:t>
      </w:r>
    </w:p>
    <w:p w14:paraId="21FBFF8B" w14:textId="77777777" w:rsidR="00C201BB" w:rsidRPr="00F037D9" w:rsidRDefault="00C201BB" w:rsidP="00C201BB">
      <w:pPr>
        <w:rPr>
          <w:rFonts w:ascii="Bookman Old Style" w:hAnsi="Bookman Old Style"/>
          <w:i/>
          <w:iCs/>
          <w:sz w:val="26"/>
          <w:szCs w:val="26"/>
        </w:rPr>
      </w:pPr>
      <w:r w:rsidRPr="00F037D9">
        <w:rPr>
          <w:rFonts w:ascii="Bookman Old Style" w:hAnsi="Bookman Old Style"/>
          <w:sz w:val="26"/>
          <w:szCs w:val="26"/>
        </w:rPr>
        <w:t xml:space="preserve">Nationally most care is provided by family, friends, and community rather than by the formal service system. In addition, parents and self-advocates improve the formal system and non-traditional resources and raise awareness of disabilities and of how the system works or fails. </w:t>
      </w:r>
      <w:r w:rsidRPr="00F037D9">
        <w:rPr>
          <w:rFonts w:ascii="Bookman Old Style" w:hAnsi="Bookman Old Style"/>
          <w:i/>
          <w:iCs/>
          <w:sz w:val="26"/>
          <w:szCs w:val="26"/>
        </w:rPr>
        <w:t>No applications were submitted to address this category in PY2023.</w:t>
      </w:r>
    </w:p>
    <w:p w14:paraId="5B872D71" w14:textId="77777777" w:rsidR="00C201BB" w:rsidRPr="00F037D9" w:rsidRDefault="00C201BB" w:rsidP="00C201BB">
      <w:pPr>
        <w:rPr>
          <w:rFonts w:ascii="Bookman Old Style" w:hAnsi="Bookman Old Style"/>
          <w:i/>
          <w:iCs/>
          <w:sz w:val="26"/>
          <w:szCs w:val="26"/>
        </w:rPr>
      </w:pPr>
    </w:p>
    <w:p w14:paraId="6BE73FDC" w14:textId="77777777" w:rsidR="00C201BB" w:rsidRPr="00F037D9" w:rsidRDefault="00C201BB" w:rsidP="00C201BB">
      <w:pPr>
        <w:rPr>
          <w:rFonts w:ascii="Bookman Old Style" w:hAnsi="Bookman Old Style"/>
          <w:sz w:val="26"/>
          <w:szCs w:val="26"/>
          <w:u w:val="single"/>
        </w:rPr>
      </w:pPr>
      <w:r w:rsidRPr="00F037D9">
        <w:rPr>
          <w:rFonts w:ascii="Bookman Old Style" w:hAnsi="Bookman Old Style"/>
          <w:sz w:val="26"/>
          <w:szCs w:val="26"/>
          <w:u w:val="single"/>
        </w:rPr>
        <w:t>Priority:  Home Life</w:t>
      </w:r>
    </w:p>
    <w:p w14:paraId="2189C5C6" w14:textId="77777777" w:rsidR="00C201BB" w:rsidRPr="00F037D9" w:rsidRDefault="00C201BB" w:rsidP="00C201BB">
      <w:pPr>
        <w:rPr>
          <w:rFonts w:ascii="Bookman Old Style" w:hAnsi="Bookman Old Style"/>
          <w:i/>
          <w:iCs/>
          <w:sz w:val="26"/>
          <w:szCs w:val="26"/>
        </w:rPr>
      </w:pPr>
      <w:r w:rsidRPr="00F037D9">
        <w:rPr>
          <w:rFonts w:ascii="Bookman Old Style" w:hAnsi="Bookman Old Style"/>
          <w:sz w:val="26"/>
          <w:szCs w:val="26"/>
        </w:rPr>
        <w:t xml:space="preserve">People who have disabilities should have options for housing of their choice, in their own communities, with people they choose, and with supports appropriate to their needs and preferences. Individualized supports may </w:t>
      </w:r>
      <w:proofErr w:type="gramStart"/>
      <w:r w:rsidRPr="00F037D9">
        <w:rPr>
          <w:rFonts w:ascii="Bookman Old Style" w:hAnsi="Bookman Old Style"/>
          <w:sz w:val="26"/>
          <w:szCs w:val="26"/>
        </w:rPr>
        <w:t>include:</w:t>
      </w:r>
      <w:proofErr w:type="gramEnd"/>
      <w:r w:rsidRPr="00F037D9">
        <w:rPr>
          <w:rFonts w:ascii="Bookman Old Style" w:hAnsi="Bookman Old Style"/>
          <w:sz w:val="26"/>
          <w:szCs w:val="26"/>
        </w:rPr>
        <w:t xml:space="preserve"> assistance for finding, securing, and maintaining a home… creative approaches for those who qualify for but do not receive these services. </w:t>
      </w:r>
      <w:r w:rsidRPr="00F037D9">
        <w:rPr>
          <w:rFonts w:ascii="Bookman Old Style" w:hAnsi="Bookman Old Style"/>
          <w:i/>
          <w:iCs/>
          <w:sz w:val="26"/>
          <w:szCs w:val="26"/>
        </w:rPr>
        <w:t>While some PY2023 programs offer a related direct service, other types of support may be helpful.</w:t>
      </w:r>
    </w:p>
    <w:p w14:paraId="3D74F14E" w14:textId="77777777" w:rsidR="00C201BB" w:rsidRPr="00F037D9" w:rsidRDefault="00C201BB" w:rsidP="00C201BB">
      <w:pPr>
        <w:rPr>
          <w:rFonts w:ascii="Bookman Old Style" w:hAnsi="Bookman Old Style"/>
          <w:sz w:val="26"/>
          <w:szCs w:val="26"/>
        </w:rPr>
      </w:pPr>
    </w:p>
    <w:p w14:paraId="4A5A15E7" w14:textId="77777777" w:rsidR="00C201BB" w:rsidRPr="00F037D9" w:rsidRDefault="00C201BB" w:rsidP="00C201BB">
      <w:pPr>
        <w:rPr>
          <w:rFonts w:ascii="Bookman Old Style" w:hAnsi="Bookman Old Style"/>
          <w:sz w:val="26"/>
          <w:szCs w:val="26"/>
          <w:u w:val="single"/>
        </w:rPr>
      </w:pPr>
      <w:r w:rsidRPr="00F037D9">
        <w:rPr>
          <w:rFonts w:ascii="Bookman Old Style" w:hAnsi="Bookman Old Style"/>
          <w:sz w:val="26"/>
          <w:szCs w:val="26"/>
          <w:u w:val="single"/>
        </w:rPr>
        <w:t>Priority:  Personal Life and Resilience</w:t>
      </w:r>
    </w:p>
    <w:p w14:paraId="7D070D37" w14:textId="77777777" w:rsidR="00C201BB" w:rsidRPr="00F037D9" w:rsidRDefault="00C201BB" w:rsidP="00C201BB">
      <w:pPr>
        <w:rPr>
          <w:rFonts w:ascii="Bookman Old Style" w:hAnsi="Bookman Old Style"/>
          <w:sz w:val="26"/>
          <w:szCs w:val="26"/>
        </w:rPr>
      </w:pPr>
      <w:r w:rsidRPr="00F037D9">
        <w:rPr>
          <w:rFonts w:ascii="Bookman Old Style" w:hAnsi="Bookman Old Style"/>
          <w:sz w:val="26"/>
          <w:szCs w:val="26"/>
        </w:rPr>
        <w:t xml:space="preserve">Delivered in the least segregated environments and selected by the person, supports for personal success and resilience are across a broad range: assistive and/or adaptive technology and other accessibility supports; training in how to use technology, including electronic devices, apps, virtual meeting platforms, social media, Internet access, and online </w:t>
      </w:r>
      <w:r w:rsidRPr="00F037D9">
        <w:rPr>
          <w:rFonts w:ascii="Bookman Old Style" w:hAnsi="Bookman Old Style"/>
          <w:sz w:val="26"/>
          <w:szCs w:val="26"/>
        </w:rPr>
        <w:lastRenderedPageBreak/>
        <w:t>privacy/security</w:t>
      </w:r>
      <w:bookmarkStart w:id="4" w:name="_Hlk84931128"/>
      <w:r w:rsidRPr="00F037D9">
        <w:rPr>
          <w:rFonts w:ascii="Bookman Old Style" w:hAnsi="Bookman Old Style"/>
          <w:sz w:val="26"/>
          <w:szCs w:val="26"/>
        </w:rPr>
        <w:t xml:space="preserve">… </w:t>
      </w:r>
      <w:r w:rsidRPr="00F037D9">
        <w:rPr>
          <w:rFonts w:ascii="Bookman Old Style" w:hAnsi="Bookman Old Style"/>
          <w:i/>
          <w:iCs/>
          <w:sz w:val="26"/>
          <w:szCs w:val="26"/>
        </w:rPr>
        <w:t>While some PY2023 programs offer a related direct service, the two categories listed here were not specifically addressed.</w:t>
      </w:r>
    </w:p>
    <w:p w14:paraId="1292F011" w14:textId="77777777" w:rsidR="00C201BB" w:rsidRPr="00F037D9" w:rsidRDefault="00C201BB" w:rsidP="00C201BB">
      <w:pPr>
        <w:rPr>
          <w:rFonts w:ascii="Bookman Old Style" w:hAnsi="Bookman Old Style"/>
          <w:sz w:val="26"/>
          <w:szCs w:val="26"/>
        </w:rPr>
      </w:pPr>
    </w:p>
    <w:p w14:paraId="2A108409" w14:textId="77777777" w:rsidR="00C201BB" w:rsidRPr="00F037D9" w:rsidRDefault="00C201BB" w:rsidP="00C201BB">
      <w:pPr>
        <w:rPr>
          <w:rFonts w:ascii="Bookman Old Style" w:hAnsi="Bookman Old Style"/>
          <w:sz w:val="26"/>
          <w:szCs w:val="26"/>
        </w:rPr>
      </w:pPr>
      <w:r w:rsidRPr="00F037D9">
        <w:rPr>
          <w:rFonts w:ascii="Bookman Old Style" w:hAnsi="Bookman Old Style"/>
          <w:sz w:val="26"/>
          <w:szCs w:val="26"/>
          <w:u w:val="single"/>
        </w:rPr>
        <w:t xml:space="preserve">Priority: Strengthening the I/DD Workforce </w:t>
      </w:r>
    </w:p>
    <w:p w14:paraId="18AE9B61" w14:textId="4C664288" w:rsidR="00C201BB" w:rsidRPr="00F037D9" w:rsidRDefault="00C201BB" w:rsidP="00C201BB">
      <w:pPr>
        <w:spacing w:after="200"/>
        <w:rPr>
          <w:rFonts w:ascii="Bookman Old Style" w:hAnsi="Bookman Old Style"/>
          <w:i/>
          <w:iCs/>
          <w:sz w:val="26"/>
          <w:szCs w:val="26"/>
        </w:rPr>
      </w:pPr>
      <w:r w:rsidRPr="00F037D9">
        <w:rPr>
          <w:rFonts w:ascii="Bookman Old Style" w:hAnsi="Bookman Old Style"/>
          <w:sz w:val="26"/>
          <w:szCs w:val="26"/>
          <w:shd w:val="clear" w:color="auto" w:fill="FFFFFF" w:themeFill="background1"/>
        </w:rPr>
        <w:t xml:space="preserve">To address this long-standing, deepening existential threat to the I/DD system, agencies may propose strategies to strengthen and stabilize the workforce, with an immediate focus on those direct support professionals performing “essential” services. Such strategies would strive to maintain the current service capacity, improve workforce knowledge of technology </w:t>
      </w:r>
      <w:proofErr w:type="gramStart"/>
      <w:r w:rsidRPr="00F037D9">
        <w:rPr>
          <w:rFonts w:ascii="Bookman Old Style" w:hAnsi="Bookman Old Style"/>
          <w:sz w:val="26"/>
          <w:szCs w:val="26"/>
          <w:shd w:val="clear" w:color="auto" w:fill="FFFFFF" w:themeFill="background1"/>
        </w:rPr>
        <w:t>access</w:t>
      </w:r>
      <w:proofErr w:type="gramEnd"/>
      <w:r w:rsidRPr="00F037D9">
        <w:rPr>
          <w:rFonts w:ascii="Bookman Old Style" w:hAnsi="Bookman Old Style"/>
          <w:sz w:val="26"/>
          <w:szCs w:val="26"/>
          <w:shd w:val="clear" w:color="auto" w:fill="FFFFFF" w:themeFill="background1"/>
        </w:rPr>
        <w:t xml:space="preserve"> and use for the benefit of those with whom they work, and allow it to grow to meet the needs of all eligible residents of Champaign County. Agencies may collaborate on a joint application proposing system-wide solutions. </w:t>
      </w:r>
      <w:bookmarkEnd w:id="4"/>
      <w:r w:rsidRPr="00F037D9">
        <w:rPr>
          <w:rFonts w:ascii="Bookman Old Style" w:hAnsi="Bookman Old Style"/>
          <w:i/>
          <w:iCs/>
          <w:sz w:val="26"/>
          <w:szCs w:val="26"/>
          <w:shd w:val="clear" w:color="auto" w:fill="FFFFFF" w:themeFill="background1"/>
        </w:rPr>
        <w:t>One agency program for PY2023 and PY2024 takes this on; parts of the approach could be made available to all employers of DSPs or to all who work with people with I/DD and complex needs.</w:t>
      </w:r>
    </w:p>
    <w:p w14:paraId="33C0831C" w14:textId="1E7119F9" w:rsidR="00CA14FE" w:rsidRPr="00F037D9" w:rsidRDefault="00CA14FE" w:rsidP="00FF7771">
      <w:pPr>
        <w:pStyle w:val="Heading1"/>
        <w:rPr>
          <w:rFonts w:ascii="Bookman Old Style" w:hAnsi="Bookman Old Style"/>
          <w:sz w:val="34"/>
          <w:szCs w:val="34"/>
        </w:rPr>
      </w:pPr>
      <w:r w:rsidRPr="00F037D9">
        <w:rPr>
          <w:rFonts w:ascii="Bookman Old Style" w:hAnsi="Bookman Old Style"/>
          <w:sz w:val="34"/>
          <w:szCs w:val="34"/>
        </w:rPr>
        <w:t>Overarching Considerations:</w:t>
      </w:r>
    </w:p>
    <w:p w14:paraId="7B72A268" w14:textId="77777777" w:rsidR="00CA14FE" w:rsidRPr="00F037D9" w:rsidRDefault="00CA14FE" w:rsidP="00CA14FE">
      <w:pPr>
        <w:rPr>
          <w:rFonts w:ascii="Bookman Old Style" w:hAnsi="Bookman Old Style" w:cs="Arial"/>
          <w:sz w:val="26"/>
          <w:szCs w:val="26"/>
          <w:u w:val="single"/>
        </w:rPr>
      </w:pPr>
      <w:r w:rsidRPr="00F037D9">
        <w:rPr>
          <w:rFonts w:ascii="Bookman Old Style" w:hAnsi="Bookman Old Style" w:cs="Arial"/>
          <w:sz w:val="26"/>
          <w:szCs w:val="26"/>
          <w:u w:val="single"/>
        </w:rPr>
        <w:t>Underserved/Underrepresented Populations and Countywide Access</w:t>
      </w:r>
    </w:p>
    <w:p w14:paraId="77CD7CCB" w14:textId="1A10E0EB" w:rsidR="00CA14FE" w:rsidRPr="00F037D9" w:rsidRDefault="00974942" w:rsidP="00CA14FE">
      <w:pPr>
        <w:rPr>
          <w:rFonts w:ascii="Bookman Old Style" w:hAnsi="Bookman Old Style" w:cs="Arial"/>
          <w:sz w:val="26"/>
          <w:szCs w:val="26"/>
        </w:rPr>
      </w:pPr>
      <w:r w:rsidRPr="00F037D9">
        <w:rPr>
          <w:rFonts w:ascii="Bookman Old Style" w:hAnsi="Bookman Old Style" w:cs="Arial"/>
          <w:sz w:val="26"/>
          <w:szCs w:val="26"/>
        </w:rPr>
        <w:t>Pr</w:t>
      </w:r>
      <w:r w:rsidR="00CA14FE" w:rsidRPr="00F037D9">
        <w:rPr>
          <w:rFonts w:ascii="Bookman Old Style" w:hAnsi="Bookman Old Style" w:cs="Arial"/>
          <w:sz w:val="26"/>
          <w:szCs w:val="26"/>
        </w:rPr>
        <w:t>oposals for funding</w:t>
      </w:r>
      <w:r w:rsidRPr="00F037D9">
        <w:rPr>
          <w:rFonts w:ascii="Bookman Old Style" w:hAnsi="Bookman Old Style" w:cs="Arial"/>
          <w:sz w:val="26"/>
          <w:szCs w:val="26"/>
        </w:rPr>
        <w:t xml:space="preserve"> </w:t>
      </w:r>
      <w:r w:rsidR="00CA14FE" w:rsidRPr="00F037D9">
        <w:rPr>
          <w:rFonts w:ascii="Bookman Old Style" w:hAnsi="Bookman Old Style" w:cs="Arial"/>
          <w:sz w:val="26"/>
          <w:szCs w:val="26"/>
        </w:rPr>
        <w:t>should describe how the program will promote access for historically underinvested populations</w:t>
      </w:r>
      <w:r w:rsidR="00DE039B" w:rsidRPr="00F037D9">
        <w:rPr>
          <w:rFonts w:ascii="Bookman Old Style" w:hAnsi="Bookman Old Style" w:cs="Arial"/>
          <w:sz w:val="26"/>
          <w:szCs w:val="26"/>
        </w:rPr>
        <w:t xml:space="preserve">. </w:t>
      </w:r>
      <w:r w:rsidR="00CA14FE" w:rsidRPr="00F037D9">
        <w:rPr>
          <w:rFonts w:ascii="Bookman Old Style" w:hAnsi="Bookman Old Style" w:cs="Arial"/>
          <w:sz w:val="26"/>
          <w:szCs w:val="26"/>
        </w:rPr>
        <w:t xml:space="preserve">Members of these groups, people living in rural areas, and those with limited English language proficiency should have access to </w:t>
      </w:r>
      <w:r w:rsidR="00DE039B" w:rsidRPr="00F037D9">
        <w:rPr>
          <w:rFonts w:ascii="Bookman Old Style" w:hAnsi="Bookman Old Style" w:cs="Arial"/>
          <w:sz w:val="26"/>
          <w:szCs w:val="26"/>
        </w:rPr>
        <w:t xml:space="preserve">supports and </w:t>
      </w:r>
      <w:r w:rsidR="00CA14FE" w:rsidRPr="00F037D9">
        <w:rPr>
          <w:rFonts w:ascii="Bookman Old Style" w:hAnsi="Bookman Old Style" w:cs="Arial"/>
          <w:sz w:val="26"/>
          <w:szCs w:val="26"/>
        </w:rPr>
        <w:t>services; engagement</w:t>
      </w:r>
      <w:r w:rsidR="00DE039B" w:rsidRPr="00F037D9">
        <w:rPr>
          <w:rFonts w:ascii="Bookman Old Style" w:hAnsi="Bookman Old Style" w:cs="Arial"/>
          <w:sz w:val="26"/>
          <w:szCs w:val="26"/>
        </w:rPr>
        <w:t xml:space="preserve"> </w:t>
      </w:r>
      <w:r w:rsidR="00CA14FE" w:rsidRPr="00F037D9">
        <w:rPr>
          <w:rFonts w:ascii="Bookman Old Style" w:hAnsi="Bookman Old Style" w:cs="Arial"/>
          <w:sz w:val="26"/>
          <w:szCs w:val="26"/>
        </w:rPr>
        <w:t>strategies should be identified which overcome barriers related to stigma and infrastructure. A</w:t>
      </w:r>
      <w:r w:rsidR="00A84EB2" w:rsidRPr="00F037D9">
        <w:rPr>
          <w:rFonts w:ascii="Bookman Old Style" w:hAnsi="Bookman Old Style" w:cs="Arial"/>
          <w:sz w:val="26"/>
          <w:szCs w:val="26"/>
        </w:rPr>
        <w:t>n application includes the organization’s</w:t>
      </w:r>
      <w:r w:rsidR="00CA14FE" w:rsidRPr="00F037D9">
        <w:rPr>
          <w:rFonts w:ascii="Bookman Old Style" w:hAnsi="Bookman Old Style" w:cs="Arial"/>
          <w:sz w:val="26"/>
          <w:szCs w:val="26"/>
        </w:rPr>
        <w:t xml:space="preserve"> Cultural and Linguistic Competence Plan (CLCP). The online system includes a CLCP </w:t>
      </w:r>
      <w:r w:rsidR="00A84EB2" w:rsidRPr="00F037D9">
        <w:rPr>
          <w:rFonts w:ascii="Bookman Old Style" w:hAnsi="Bookman Old Style" w:cs="Arial"/>
          <w:sz w:val="26"/>
          <w:szCs w:val="26"/>
        </w:rPr>
        <w:t>template</w:t>
      </w:r>
      <w:r w:rsidR="00CA14FE" w:rsidRPr="00F037D9">
        <w:rPr>
          <w:rFonts w:ascii="Bookman Old Style" w:hAnsi="Bookman Old Style" w:cs="Arial"/>
          <w:sz w:val="26"/>
          <w:szCs w:val="26"/>
        </w:rPr>
        <w:t xml:space="preserve"> consistent with requirements of Illinois Department of Human Services and </w:t>
      </w:r>
      <w:r w:rsidR="002F3B9F" w:rsidRPr="00F037D9">
        <w:rPr>
          <w:rFonts w:ascii="Bookman Old Style" w:hAnsi="Bookman Old Style" w:cs="Arial"/>
          <w:sz w:val="26"/>
          <w:szCs w:val="26"/>
        </w:rPr>
        <w:t>using</w:t>
      </w:r>
      <w:r w:rsidR="00CA14FE" w:rsidRPr="00F037D9">
        <w:rPr>
          <w:rFonts w:ascii="Bookman Old Style" w:hAnsi="Bookman Old Style" w:cs="Arial"/>
          <w:sz w:val="26"/>
          <w:szCs w:val="26"/>
        </w:rPr>
        <w:t xml:space="preserve"> National Standards for Culturally and Linguistically Appropriate Services in Health and Health Care (CLAS Standards.)</w:t>
      </w:r>
    </w:p>
    <w:p w14:paraId="21397242" w14:textId="77777777" w:rsidR="00CA14FE" w:rsidRPr="00F037D9" w:rsidRDefault="00CA14FE" w:rsidP="00CA14FE">
      <w:pPr>
        <w:rPr>
          <w:rFonts w:ascii="Bookman Old Style" w:hAnsi="Bookman Old Style" w:cs="Arial"/>
          <w:sz w:val="26"/>
          <w:szCs w:val="26"/>
          <w:u w:val="single"/>
        </w:rPr>
      </w:pPr>
    </w:p>
    <w:p w14:paraId="33E100DB" w14:textId="77777777" w:rsidR="00CA14FE" w:rsidRPr="00F037D9" w:rsidRDefault="00CA14FE" w:rsidP="00CA14FE">
      <w:pPr>
        <w:rPr>
          <w:rFonts w:ascii="Bookman Old Style" w:hAnsi="Bookman Old Style" w:cs="Arial"/>
          <w:sz w:val="26"/>
          <w:szCs w:val="26"/>
          <w:u w:val="single"/>
        </w:rPr>
      </w:pPr>
      <w:r w:rsidRPr="00F037D9">
        <w:rPr>
          <w:rFonts w:ascii="Bookman Old Style" w:hAnsi="Bookman Old Style" w:cs="Arial"/>
          <w:sz w:val="26"/>
          <w:szCs w:val="26"/>
          <w:u w:val="single"/>
        </w:rPr>
        <w:t>Inclusion, Integration, and Anti-Stigma</w:t>
      </w:r>
    </w:p>
    <w:p w14:paraId="59EA91D9" w14:textId="57CA31D3" w:rsidR="00CA14FE" w:rsidRPr="00F037D9" w:rsidRDefault="00CA14FE" w:rsidP="00CA14FE">
      <w:pPr>
        <w:rPr>
          <w:rFonts w:ascii="Bookman Old Style" w:hAnsi="Bookman Old Style" w:cs="Arial"/>
          <w:sz w:val="26"/>
          <w:szCs w:val="26"/>
        </w:rPr>
      </w:pPr>
      <w:r w:rsidRPr="00F037D9">
        <w:rPr>
          <w:rFonts w:ascii="Bookman Old Style" w:hAnsi="Bookman Old Style" w:cs="Arial"/>
          <w:sz w:val="26"/>
          <w:szCs w:val="26"/>
        </w:rPr>
        <w:t xml:space="preserve">Applications should promote the fullest possible community integration, including in digital spaces. People are most safe when they have routine contacts with other people, whether co-workers, neighbors, members of a faith community, acquaintances at fitness or recreation centers, or social clubs/networks. Community involvement helps decrease stigma. Stigma limits people’s participation, inhibits economic self-sufficiency, and increases vulnerability. It may even be a driver of declining State and Federal support for community-based services. Stigma harms communities and individuals, especially those who are underserved or underrepresented due to sexuality, gender, race, ethnicity, </w:t>
      </w:r>
      <w:r w:rsidRPr="00F037D9">
        <w:rPr>
          <w:rFonts w:ascii="Bookman Old Style" w:hAnsi="Bookman Old Style" w:cs="Arial"/>
          <w:sz w:val="26"/>
          <w:szCs w:val="26"/>
        </w:rPr>
        <w:lastRenderedPageBreak/>
        <w:t xml:space="preserve">immigrant/refugee/asylee status, preferred or first language, or disability. The CCDDB </w:t>
      </w:r>
      <w:r w:rsidR="00DE039B" w:rsidRPr="00F037D9">
        <w:rPr>
          <w:rFonts w:ascii="Bookman Old Style" w:hAnsi="Bookman Old Style" w:cs="Arial"/>
          <w:sz w:val="26"/>
          <w:szCs w:val="26"/>
        </w:rPr>
        <w:t>and CCMHB have</w:t>
      </w:r>
      <w:r w:rsidRPr="00F037D9">
        <w:rPr>
          <w:rFonts w:ascii="Bookman Old Style" w:hAnsi="Bookman Old Style" w:cs="Arial"/>
          <w:sz w:val="26"/>
          <w:szCs w:val="26"/>
        </w:rPr>
        <w:t xml:space="preserve"> an interest in building</w:t>
      </w:r>
      <w:r w:rsidR="00DE039B" w:rsidRPr="00F037D9">
        <w:rPr>
          <w:rFonts w:ascii="Bookman Old Style" w:hAnsi="Bookman Old Style" w:cs="Arial"/>
          <w:sz w:val="26"/>
          <w:szCs w:val="26"/>
        </w:rPr>
        <w:t xml:space="preserve"> </w:t>
      </w:r>
      <w:r w:rsidRPr="00F037D9">
        <w:rPr>
          <w:rFonts w:ascii="Bookman Old Style" w:hAnsi="Bookman Old Style" w:cs="Arial"/>
          <w:sz w:val="26"/>
          <w:szCs w:val="26"/>
        </w:rPr>
        <w:t xml:space="preserve">community awareness and inclusion. Fullest inclusion aligns with standards established </w:t>
      </w:r>
      <w:r w:rsidR="00C64DEF" w:rsidRPr="00F037D9">
        <w:rPr>
          <w:rFonts w:ascii="Bookman Old Style" w:hAnsi="Bookman Old Style" w:cs="Arial"/>
          <w:sz w:val="26"/>
          <w:szCs w:val="26"/>
        </w:rPr>
        <w:t>by</w:t>
      </w:r>
      <w:r w:rsidRPr="00F037D9">
        <w:rPr>
          <w:rFonts w:ascii="Bookman Old Style" w:hAnsi="Bookman Old Style" w:cs="Arial"/>
          <w:sz w:val="26"/>
          <w:szCs w:val="26"/>
        </w:rPr>
        <w:t xml:space="preserve"> Home and Community Based Services, Workforce Innovation and Opportunity, and </w:t>
      </w:r>
      <w:r w:rsidR="00C64DEF" w:rsidRPr="00F037D9">
        <w:rPr>
          <w:rFonts w:ascii="Bookman Old Style" w:hAnsi="Bookman Old Style" w:cs="Arial"/>
          <w:sz w:val="26"/>
          <w:szCs w:val="26"/>
        </w:rPr>
        <w:t xml:space="preserve">the </w:t>
      </w:r>
      <w:r w:rsidRPr="00F037D9">
        <w:rPr>
          <w:rFonts w:ascii="Bookman Old Style" w:hAnsi="Bookman Old Style" w:cs="Arial"/>
          <w:sz w:val="26"/>
          <w:szCs w:val="26"/>
        </w:rPr>
        <w:t>Americans with Disabilities Act.</w:t>
      </w:r>
    </w:p>
    <w:p w14:paraId="16EA05D4" w14:textId="77777777" w:rsidR="00CA14FE" w:rsidRPr="00F037D9" w:rsidRDefault="00CA14FE" w:rsidP="00CA14FE">
      <w:pPr>
        <w:rPr>
          <w:rFonts w:ascii="Bookman Old Style" w:hAnsi="Bookman Old Style"/>
          <w:sz w:val="26"/>
          <w:szCs w:val="26"/>
        </w:rPr>
      </w:pPr>
    </w:p>
    <w:p w14:paraId="2AEE613F" w14:textId="77777777" w:rsidR="00CA14FE" w:rsidRPr="00F037D9" w:rsidRDefault="00CA14FE" w:rsidP="00CA14FE">
      <w:pPr>
        <w:rPr>
          <w:rFonts w:ascii="Bookman Old Style" w:hAnsi="Bookman Old Style"/>
          <w:sz w:val="26"/>
          <w:szCs w:val="26"/>
          <w:u w:val="single"/>
        </w:rPr>
      </w:pPr>
      <w:r w:rsidRPr="00F037D9">
        <w:rPr>
          <w:rFonts w:ascii="Bookman Old Style" w:hAnsi="Bookman Old Style"/>
          <w:sz w:val="26"/>
          <w:szCs w:val="26"/>
          <w:u w:val="single"/>
        </w:rPr>
        <w:t>Outcomes</w:t>
      </w:r>
    </w:p>
    <w:p w14:paraId="66986B56" w14:textId="68A56C87" w:rsidR="00CA14FE" w:rsidRPr="00F037D9" w:rsidRDefault="00CA14FE" w:rsidP="00CA14FE">
      <w:pPr>
        <w:rPr>
          <w:rFonts w:ascii="Bookman Old Style" w:hAnsi="Bookman Old Style"/>
          <w:sz w:val="26"/>
          <w:szCs w:val="26"/>
        </w:rPr>
      </w:pPr>
      <w:r w:rsidRPr="00F037D9">
        <w:rPr>
          <w:rFonts w:ascii="Bookman Old Style" w:hAnsi="Bookman Old Style"/>
          <w:sz w:val="26"/>
          <w:szCs w:val="26"/>
        </w:rPr>
        <w:t xml:space="preserve">Applications should identify measures of access for </w:t>
      </w:r>
      <w:r w:rsidR="00487C28" w:rsidRPr="00F037D9">
        <w:rPr>
          <w:rFonts w:ascii="Bookman Old Style" w:hAnsi="Bookman Old Style"/>
          <w:sz w:val="26"/>
          <w:szCs w:val="26"/>
        </w:rPr>
        <w:t xml:space="preserve">eligible </w:t>
      </w:r>
      <w:r w:rsidRPr="00F037D9">
        <w:rPr>
          <w:rFonts w:ascii="Bookman Old Style" w:hAnsi="Bookman Old Style"/>
          <w:sz w:val="26"/>
          <w:szCs w:val="26"/>
        </w:rPr>
        <w:t>people and</w:t>
      </w:r>
      <w:r w:rsidR="008256AF" w:rsidRPr="00F037D9">
        <w:rPr>
          <w:rFonts w:ascii="Bookman Old Style" w:hAnsi="Bookman Old Style"/>
          <w:sz w:val="26"/>
          <w:szCs w:val="26"/>
        </w:rPr>
        <w:t xml:space="preserve"> </w:t>
      </w:r>
      <w:r w:rsidR="00C64DEF" w:rsidRPr="00F037D9">
        <w:rPr>
          <w:rFonts w:ascii="Bookman Old Style" w:hAnsi="Bookman Old Style"/>
          <w:sz w:val="26"/>
          <w:szCs w:val="26"/>
        </w:rPr>
        <w:t>of the</w:t>
      </w:r>
      <w:r w:rsidRPr="00F037D9">
        <w:rPr>
          <w:rFonts w:ascii="Bookman Old Style" w:hAnsi="Bookman Old Style"/>
          <w:sz w:val="26"/>
          <w:szCs w:val="26"/>
        </w:rPr>
        <w:t xml:space="preserve"> outcomes </w:t>
      </w:r>
      <w:r w:rsidR="00C64DEF" w:rsidRPr="00F037D9">
        <w:rPr>
          <w:rFonts w:ascii="Bookman Old Style" w:hAnsi="Bookman Old Style"/>
          <w:sz w:val="26"/>
          <w:szCs w:val="26"/>
        </w:rPr>
        <w:t>resulting</w:t>
      </w:r>
      <w:r w:rsidRPr="00F037D9">
        <w:rPr>
          <w:rFonts w:ascii="Bookman Old Style" w:hAnsi="Bookman Old Style"/>
          <w:sz w:val="26"/>
          <w:szCs w:val="26"/>
        </w:rPr>
        <w:t xml:space="preserve"> from participation</w:t>
      </w:r>
      <w:r w:rsidR="00C64DEF" w:rsidRPr="00F037D9">
        <w:rPr>
          <w:rFonts w:ascii="Bookman Old Style" w:hAnsi="Bookman Old Style"/>
          <w:sz w:val="26"/>
          <w:szCs w:val="26"/>
        </w:rPr>
        <w:t>, along with t</w:t>
      </w:r>
      <w:r w:rsidR="00E04D1B" w:rsidRPr="00F037D9">
        <w:rPr>
          <w:rFonts w:ascii="Bookman Old Style" w:hAnsi="Bookman Old Style"/>
          <w:sz w:val="26"/>
          <w:szCs w:val="26"/>
        </w:rPr>
        <w:t xml:space="preserve">argets, timeframes, and measurement tools </w:t>
      </w:r>
      <w:r w:rsidR="00C64DEF" w:rsidRPr="00F037D9">
        <w:rPr>
          <w:rFonts w:ascii="Bookman Old Style" w:hAnsi="Bookman Old Style"/>
          <w:sz w:val="26"/>
          <w:szCs w:val="26"/>
        </w:rPr>
        <w:t>for each</w:t>
      </w:r>
      <w:r w:rsidRPr="00F037D9">
        <w:rPr>
          <w:rFonts w:ascii="Bookman Old Style" w:hAnsi="Bookman Old Style"/>
          <w:sz w:val="26"/>
          <w:szCs w:val="26"/>
        </w:rPr>
        <w:t>.</w:t>
      </w:r>
      <w:r w:rsidR="00E04D1B" w:rsidRPr="00F037D9">
        <w:rPr>
          <w:rFonts w:ascii="Bookman Old Style" w:hAnsi="Bookman Old Style"/>
          <w:sz w:val="26"/>
          <w:szCs w:val="26"/>
        </w:rPr>
        <w:t xml:space="preserve"> </w:t>
      </w:r>
      <w:r w:rsidR="00D1468A" w:rsidRPr="00F037D9">
        <w:rPr>
          <w:rFonts w:ascii="Bookman Old Style" w:hAnsi="Bookman Old Style"/>
          <w:sz w:val="26"/>
          <w:szCs w:val="26"/>
        </w:rPr>
        <w:t xml:space="preserve">Simple outcomes are appropriate. </w:t>
      </w:r>
      <w:r w:rsidRPr="00F037D9">
        <w:rPr>
          <w:rFonts w:ascii="Bookman Old Style" w:hAnsi="Bookman Old Style"/>
          <w:sz w:val="26"/>
          <w:szCs w:val="26"/>
        </w:rPr>
        <w:t xml:space="preserve">The Council on Quality and Leadership and the National Core Indicators </w:t>
      </w:r>
      <w:r w:rsidR="00E04D1B" w:rsidRPr="00F037D9">
        <w:rPr>
          <w:rFonts w:ascii="Bookman Old Style" w:hAnsi="Bookman Old Style"/>
          <w:sz w:val="26"/>
          <w:szCs w:val="26"/>
        </w:rPr>
        <w:t>both</w:t>
      </w:r>
      <w:r w:rsidRPr="00F037D9">
        <w:rPr>
          <w:rFonts w:ascii="Bookman Old Style" w:hAnsi="Bookman Old Style"/>
          <w:sz w:val="26"/>
          <w:szCs w:val="26"/>
        </w:rPr>
        <w:t xml:space="preserve"> focus on: </w:t>
      </w:r>
    </w:p>
    <w:p w14:paraId="005AB08A" w14:textId="77777777" w:rsidR="00CA14FE" w:rsidRPr="00F037D9" w:rsidRDefault="00CA14FE" w:rsidP="00CA14FE">
      <w:pPr>
        <w:pStyle w:val="ListParagraph"/>
        <w:numPr>
          <w:ilvl w:val="0"/>
          <w:numId w:val="24"/>
        </w:numPr>
        <w:rPr>
          <w:rFonts w:ascii="Bookman Old Style" w:hAnsi="Bookman Old Style"/>
          <w:sz w:val="26"/>
          <w:szCs w:val="26"/>
          <w:u w:val="single"/>
        </w:rPr>
      </w:pPr>
      <w:r w:rsidRPr="00F037D9">
        <w:rPr>
          <w:rFonts w:ascii="Bookman Old Style" w:hAnsi="Bookman Old Style"/>
          <w:i/>
          <w:sz w:val="26"/>
          <w:szCs w:val="26"/>
        </w:rPr>
        <w:t>Personal Outcomes –</w:t>
      </w:r>
      <w:r w:rsidRPr="00F037D9">
        <w:rPr>
          <w:rFonts w:ascii="Bookman Old Style" w:hAnsi="Bookman Old Style"/>
          <w:sz w:val="26"/>
          <w:szCs w:val="26"/>
        </w:rPr>
        <w:t xml:space="preserve"> improve people’s positive </w:t>
      </w:r>
      <w:r w:rsidRPr="00F037D9">
        <w:rPr>
          <w:rFonts w:ascii="Bookman Old Style" w:hAnsi="Bookman Old Style"/>
          <w:b/>
          <w:sz w:val="26"/>
          <w:szCs w:val="26"/>
        </w:rPr>
        <w:t>relationships</w:t>
      </w:r>
      <w:r w:rsidRPr="00F037D9">
        <w:rPr>
          <w:rFonts w:ascii="Bookman Old Style" w:hAnsi="Bookman Old Style"/>
          <w:sz w:val="26"/>
          <w:szCs w:val="26"/>
        </w:rPr>
        <w:t xml:space="preserve">, increase personal </w:t>
      </w:r>
      <w:r w:rsidRPr="00F037D9">
        <w:rPr>
          <w:rFonts w:ascii="Bookman Old Style" w:hAnsi="Bookman Old Style"/>
          <w:b/>
          <w:sz w:val="26"/>
          <w:szCs w:val="26"/>
        </w:rPr>
        <w:t>satisfaction</w:t>
      </w:r>
      <w:r w:rsidRPr="00F037D9">
        <w:rPr>
          <w:rFonts w:ascii="Bookman Old Style" w:hAnsi="Bookman Old Style"/>
          <w:sz w:val="26"/>
          <w:szCs w:val="26"/>
        </w:rPr>
        <w:t xml:space="preserve">, allow them to exercise </w:t>
      </w:r>
      <w:r w:rsidRPr="00F037D9">
        <w:rPr>
          <w:rFonts w:ascii="Bookman Old Style" w:hAnsi="Bookman Old Style"/>
          <w:b/>
          <w:sz w:val="26"/>
          <w:szCs w:val="26"/>
        </w:rPr>
        <w:t>choice</w:t>
      </w:r>
      <w:r w:rsidRPr="00F037D9">
        <w:rPr>
          <w:rFonts w:ascii="Bookman Old Style" w:hAnsi="Bookman Old Style"/>
          <w:sz w:val="26"/>
          <w:szCs w:val="26"/>
        </w:rPr>
        <w:t xml:space="preserve"> in decisions made about/for/with them, support </w:t>
      </w:r>
      <w:r w:rsidRPr="00F037D9">
        <w:rPr>
          <w:rFonts w:ascii="Bookman Old Style" w:hAnsi="Bookman Old Style"/>
          <w:b/>
          <w:sz w:val="26"/>
          <w:szCs w:val="26"/>
        </w:rPr>
        <w:t>self-determination</w:t>
      </w:r>
      <w:r w:rsidRPr="00F037D9">
        <w:rPr>
          <w:rFonts w:ascii="Bookman Old Style" w:hAnsi="Bookman Old Style"/>
          <w:sz w:val="26"/>
          <w:szCs w:val="26"/>
        </w:rPr>
        <w:t xml:space="preserve">, support real </w:t>
      </w:r>
      <w:r w:rsidRPr="00F037D9">
        <w:rPr>
          <w:rFonts w:ascii="Bookman Old Style" w:hAnsi="Bookman Old Style"/>
          <w:b/>
          <w:sz w:val="26"/>
          <w:szCs w:val="26"/>
        </w:rPr>
        <w:t>work</w:t>
      </w:r>
      <w:r w:rsidRPr="00F037D9">
        <w:rPr>
          <w:rFonts w:ascii="Bookman Old Style" w:hAnsi="Bookman Old Style"/>
          <w:sz w:val="26"/>
          <w:szCs w:val="26"/>
        </w:rPr>
        <w:t xml:space="preserve">, and increase people’s </w:t>
      </w:r>
      <w:r w:rsidRPr="00F037D9">
        <w:rPr>
          <w:rFonts w:ascii="Bookman Old Style" w:hAnsi="Bookman Old Style"/>
          <w:b/>
          <w:sz w:val="26"/>
          <w:szCs w:val="26"/>
        </w:rPr>
        <w:t>inclusion</w:t>
      </w:r>
      <w:r w:rsidRPr="00F037D9">
        <w:rPr>
          <w:rFonts w:ascii="Bookman Old Style" w:hAnsi="Bookman Old Style"/>
          <w:sz w:val="26"/>
          <w:szCs w:val="26"/>
        </w:rPr>
        <w:t xml:space="preserve"> in their community. </w:t>
      </w:r>
    </w:p>
    <w:p w14:paraId="32335FFF" w14:textId="77777777" w:rsidR="00CA14FE" w:rsidRPr="00F037D9" w:rsidRDefault="00CA14FE" w:rsidP="00CA14FE">
      <w:pPr>
        <w:pStyle w:val="ListParagraph"/>
        <w:numPr>
          <w:ilvl w:val="0"/>
          <w:numId w:val="24"/>
        </w:numPr>
        <w:rPr>
          <w:rFonts w:ascii="Bookman Old Style" w:hAnsi="Bookman Old Style"/>
          <w:i/>
          <w:sz w:val="26"/>
          <w:szCs w:val="26"/>
        </w:rPr>
      </w:pPr>
      <w:r w:rsidRPr="00F037D9">
        <w:rPr>
          <w:rFonts w:ascii="Bookman Old Style" w:hAnsi="Bookman Old Style"/>
          <w:i/>
          <w:sz w:val="26"/>
          <w:szCs w:val="26"/>
        </w:rPr>
        <w:t>Family Outcomes</w:t>
      </w:r>
      <w:r w:rsidRPr="00F037D9">
        <w:rPr>
          <w:rFonts w:ascii="Bookman Old Style" w:hAnsi="Bookman Old Style"/>
          <w:sz w:val="26"/>
          <w:szCs w:val="26"/>
        </w:rPr>
        <w:t xml:space="preserve"> - support </w:t>
      </w:r>
      <w:r w:rsidRPr="00F037D9">
        <w:rPr>
          <w:rFonts w:ascii="Bookman Old Style" w:hAnsi="Bookman Old Style"/>
          <w:b/>
          <w:sz w:val="26"/>
          <w:szCs w:val="26"/>
        </w:rPr>
        <w:t>involvement</w:t>
      </w:r>
      <w:r w:rsidRPr="00F037D9">
        <w:rPr>
          <w:rFonts w:ascii="Bookman Old Style" w:hAnsi="Bookman Old Style"/>
          <w:sz w:val="26"/>
          <w:szCs w:val="26"/>
        </w:rPr>
        <w:t xml:space="preserve"> of family members of people who have I/DD, offer them opportunities for </w:t>
      </w:r>
      <w:r w:rsidRPr="00F037D9">
        <w:rPr>
          <w:rFonts w:ascii="Bookman Old Style" w:hAnsi="Bookman Old Style"/>
          <w:b/>
          <w:sz w:val="26"/>
          <w:szCs w:val="26"/>
        </w:rPr>
        <w:t>connection</w:t>
      </w:r>
      <w:r w:rsidRPr="00F037D9">
        <w:rPr>
          <w:rFonts w:ascii="Bookman Old Style" w:hAnsi="Bookman Old Style"/>
          <w:sz w:val="26"/>
          <w:szCs w:val="26"/>
        </w:rPr>
        <w:t xml:space="preserve">, reliable resources for </w:t>
      </w:r>
      <w:r w:rsidRPr="00F037D9">
        <w:rPr>
          <w:rFonts w:ascii="Bookman Old Style" w:hAnsi="Bookman Old Style"/>
          <w:b/>
          <w:sz w:val="26"/>
          <w:szCs w:val="26"/>
        </w:rPr>
        <w:t xml:space="preserve">information, planning, access, </w:t>
      </w:r>
      <w:r w:rsidRPr="00F037D9">
        <w:rPr>
          <w:rFonts w:ascii="Bookman Old Style" w:hAnsi="Bookman Old Style"/>
          <w:sz w:val="26"/>
          <w:szCs w:val="26"/>
        </w:rPr>
        <w:t xml:space="preserve">and </w:t>
      </w:r>
      <w:r w:rsidRPr="00F037D9">
        <w:rPr>
          <w:rFonts w:ascii="Bookman Old Style" w:hAnsi="Bookman Old Style"/>
          <w:b/>
          <w:sz w:val="26"/>
          <w:szCs w:val="26"/>
        </w:rPr>
        <w:t>support</w:t>
      </w:r>
      <w:r w:rsidRPr="00F037D9">
        <w:rPr>
          <w:rFonts w:ascii="Bookman Old Style" w:hAnsi="Bookman Old Style"/>
          <w:sz w:val="26"/>
          <w:szCs w:val="26"/>
        </w:rPr>
        <w:t xml:space="preserve">, give them </w:t>
      </w:r>
      <w:r w:rsidRPr="00F037D9">
        <w:rPr>
          <w:rFonts w:ascii="Bookman Old Style" w:hAnsi="Bookman Old Style"/>
          <w:b/>
          <w:sz w:val="26"/>
          <w:szCs w:val="26"/>
        </w:rPr>
        <w:t>choice and control</w:t>
      </w:r>
      <w:r w:rsidRPr="00F037D9">
        <w:rPr>
          <w:rFonts w:ascii="Bookman Old Style" w:hAnsi="Bookman Old Style"/>
          <w:sz w:val="26"/>
          <w:szCs w:val="26"/>
        </w:rPr>
        <w:t xml:space="preserve">, and maximize </w:t>
      </w:r>
      <w:r w:rsidRPr="00F037D9">
        <w:rPr>
          <w:rFonts w:ascii="Bookman Old Style" w:hAnsi="Bookman Old Style"/>
          <w:b/>
          <w:sz w:val="26"/>
          <w:szCs w:val="26"/>
        </w:rPr>
        <w:t>satisfaction</w:t>
      </w:r>
      <w:r w:rsidRPr="00F037D9">
        <w:rPr>
          <w:rFonts w:ascii="Bookman Old Style" w:hAnsi="Bookman Old Style"/>
          <w:sz w:val="26"/>
          <w:szCs w:val="26"/>
        </w:rPr>
        <w:t xml:space="preserve">. </w:t>
      </w:r>
    </w:p>
    <w:p w14:paraId="77F68683" w14:textId="77777777" w:rsidR="00CA14FE" w:rsidRPr="00F037D9" w:rsidRDefault="00CA14FE" w:rsidP="00CA14FE">
      <w:pPr>
        <w:rPr>
          <w:rFonts w:ascii="Bookman Old Style" w:hAnsi="Bookman Old Style"/>
          <w:sz w:val="26"/>
          <w:szCs w:val="26"/>
          <w:u w:val="single"/>
        </w:rPr>
      </w:pPr>
    </w:p>
    <w:p w14:paraId="479345C0" w14:textId="77777777" w:rsidR="00CA14FE" w:rsidRPr="00F037D9" w:rsidRDefault="00CA14FE" w:rsidP="00CA14FE">
      <w:pPr>
        <w:rPr>
          <w:rFonts w:ascii="Bookman Old Style" w:hAnsi="Bookman Old Style"/>
          <w:sz w:val="26"/>
          <w:szCs w:val="26"/>
          <w:u w:val="single"/>
        </w:rPr>
      </w:pPr>
      <w:r w:rsidRPr="00F037D9">
        <w:rPr>
          <w:rFonts w:ascii="Bookman Old Style" w:hAnsi="Bookman Old Style"/>
          <w:sz w:val="26"/>
          <w:szCs w:val="26"/>
          <w:u w:val="single"/>
        </w:rPr>
        <w:t>Coordinated System</w:t>
      </w:r>
    </w:p>
    <w:p w14:paraId="77E7C1D2" w14:textId="1BDD1DD1" w:rsidR="00CA14FE" w:rsidRPr="00F037D9" w:rsidRDefault="00CA14FE" w:rsidP="00CA14FE">
      <w:pPr>
        <w:rPr>
          <w:rFonts w:ascii="Bookman Old Style" w:hAnsi="Bookman Old Style"/>
          <w:sz w:val="26"/>
          <w:szCs w:val="26"/>
          <w:shd w:val="clear" w:color="auto" w:fill="FFFFFF" w:themeFill="background1"/>
        </w:rPr>
      </w:pPr>
      <w:r w:rsidRPr="00F037D9">
        <w:rPr>
          <w:rFonts w:ascii="Bookman Old Style" w:hAnsi="Bookman Old Style"/>
          <w:sz w:val="26"/>
          <w:szCs w:val="26"/>
        </w:rPr>
        <w:t>Toward a more inclusive, efficient, and effective local system, applications should include evidence of collaboration and should acknowledge other resources and how they are linked. The CCDDB</w:t>
      </w:r>
      <w:r w:rsidR="000539F4" w:rsidRPr="00F037D9">
        <w:rPr>
          <w:rFonts w:ascii="Bookman Old Style" w:hAnsi="Bookman Old Style"/>
          <w:sz w:val="26"/>
          <w:szCs w:val="26"/>
        </w:rPr>
        <w:t xml:space="preserve"> and CCMHB</w:t>
      </w:r>
      <w:r w:rsidRPr="00F037D9">
        <w:rPr>
          <w:rFonts w:ascii="Bookman Old Style" w:hAnsi="Bookman Old Style"/>
          <w:sz w:val="26"/>
          <w:szCs w:val="26"/>
        </w:rPr>
        <w:t xml:space="preserve"> value partnership and collaboration, not only to avoid overserving and overspending but also to reach our least connected residents. Of interest </w:t>
      </w:r>
      <w:proofErr w:type="gramStart"/>
      <w:r w:rsidRPr="00F037D9">
        <w:rPr>
          <w:rFonts w:ascii="Bookman Old Style" w:hAnsi="Bookman Old Style"/>
          <w:sz w:val="26"/>
          <w:szCs w:val="26"/>
        </w:rPr>
        <w:t>are:</w:t>
      </w:r>
      <w:proofErr w:type="gramEnd"/>
      <w:r w:rsidRPr="00F037D9">
        <w:rPr>
          <w:rFonts w:ascii="Bookman Old Style" w:hAnsi="Bookman Old Style"/>
          <w:sz w:val="26"/>
          <w:szCs w:val="26"/>
        </w:rPr>
        <w:t xml:space="preserve"> combined efforts of providers and schools, support groups, hospitals, advocates, etc.; a commitment to updating information in resource directories and databases; participation in trainings, workshops, or council meetings with other providers of similar servic</w:t>
      </w:r>
      <w:r w:rsidRPr="00F037D9">
        <w:rPr>
          <w:rFonts w:ascii="Bookman Old Style" w:hAnsi="Bookman Old Style"/>
          <w:sz w:val="26"/>
          <w:szCs w:val="26"/>
          <w:shd w:val="clear" w:color="auto" w:fill="FFFFFF" w:themeFill="background1"/>
        </w:rPr>
        <w:t xml:space="preserve">es; and partnerships which go further to make sure that all who have a need are reached and that those needs are met. </w:t>
      </w:r>
      <w:r w:rsidRPr="00F037D9">
        <w:rPr>
          <w:rFonts w:ascii="Bookman Old Style" w:hAnsi="Bookman Old Style"/>
          <w:sz w:val="26"/>
          <w:szCs w:val="26"/>
        </w:rPr>
        <w:t>While the CCDDB cannot pay for services which are covered under the School Code or are the responsibility of other service systems (e.g., medical, law enforcement, justice system), activities may include collaborative planning, linkage, training, and similar as appropriate to the proposed service and people to be served. W</w:t>
      </w:r>
      <w:r w:rsidRPr="00F037D9">
        <w:rPr>
          <w:rFonts w:ascii="Bookman Old Style" w:hAnsi="Bookman Old Style"/>
          <w:sz w:val="26"/>
          <w:szCs w:val="26"/>
          <w:shd w:val="clear" w:color="auto" w:fill="FFFFFF" w:themeFill="background1"/>
        </w:rPr>
        <w:t xml:space="preserve">ritten working agreements should include details of coordinated services, referral relationships, and other </w:t>
      </w:r>
      <w:r w:rsidRPr="00F037D9">
        <w:rPr>
          <w:rFonts w:ascii="Bookman Old Style" w:hAnsi="Bookman Old Style"/>
          <w:sz w:val="26"/>
          <w:szCs w:val="26"/>
          <w:shd w:val="clear" w:color="auto" w:fill="FFFFFF" w:themeFill="background1"/>
        </w:rPr>
        <w:lastRenderedPageBreak/>
        <w:t>partnerships. Applications for funding should acknowledge these relationships.</w:t>
      </w:r>
    </w:p>
    <w:p w14:paraId="110384C9" w14:textId="77777777" w:rsidR="00CA14FE" w:rsidRPr="00F037D9" w:rsidRDefault="00CA14FE" w:rsidP="00CA14FE">
      <w:pPr>
        <w:rPr>
          <w:rFonts w:ascii="Bookman Old Style" w:hAnsi="Bookman Old Style"/>
          <w:sz w:val="26"/>
          <w:szCs w:val="26"/>
          <w:shd w:val="clear" w:color="auto" w:fill="FFFFFF" w:themeFill="background1"/>
        </w:rPr>
      </w:pPr>
    </w:p>
    <w:p w14:paraId="4F09D149" w14:textId="43C17909" w:rsidR="00CA14FE" w:rsidRPr="00F037D9" w:rsidRDefault="00CA14FE" w:rsidP="00CA14FE">
      <w:pPr>
        <w:rPr>
          <w:rFonts w:ascii="Bookman Old Style" w:hAnsi="Bookman Old Style"/>
          <w:sz w:val="26"/>
          <w:szCs w:val="26"/>
          <w:shd w:val="clear" w:color="auto" w:fill="FFFFFF" w:themeFill="background1"/>
        </w:rPr>
      </w:pPr>
      <w:r w:rsidRPr="00F037D9">
        <w:rPr>
          <w:rFonts w:ascii="Bookman Old Style" w:hAnsi="Bookman Old Style"/>
          <w:sz w:val="26"/>
          <w:szCs w:val="26"/>
        </w:rPr>
        <w:t xml:space="preserve">A joint application may be submitted by two or more agencies proposing supports consistent with their shared mission. This could include shared infrastructure (physical, data systems, professional services, etc.) to </w:t>
      </w:r>
      <w:r w:rsidR="00E42BD7" w:rsidRPr="00F037D9">
        <w:rPr>
          <w:rFonts w:ascii="Bookman Old Style" w:hAnsi="Bookman Old Style"/>
          <w:sz w:val="26"/>
          <w:szCs w:val="26"/>
        </w:rPr>
        <w:t>achieve</w:t>
      </w:r>
      <w:r w:rsidRPr="00F037D9">
        <w:rPr>
          <w:rFonts w:ascii="Bookman Old Style" w:hAnsi="Bookman Old Style"/>
          <w:sz w:val="26"/>
          <w:szCs w:val="26"/>
        </w:rPr>
        <w:t xml:space="preserve"> organizations’ common goals and improve administrative functions</w:t>
      </w:r>
      <w:r w:rsidR="00051778" w:rsidRPr="00F037D9">
        <w:rPr>
          <w:rFonts w:ascii="Bookman Old Style" w:hAnsi="Bookman Old Style"/>
          <w:sz w:val="26"/>
          <w:szCs w:val="26"/>
        </w:rPr>
        <w:t>,</w:t>
      </w:r>
      <w:r w:rsidRPr="00F037D9">
        <w:rPr>
          <w:rFonts w:ascii="Bookman Old Style" w:hAnsi="Bookman Old Style"/>
          <w:sz w:val="26"/>
          <w:szCs w:val="26"/>
        </w:rPr>
        <w:t xml:space="preserve"> such as bookkeeping and reporting. Another area appropriate for collaboration would be a joint application proposing strategies to stabilize the direct support workforce. An application </w:t>
      </w:r>
      <w:r w:rsidR="00051778" w:rsidRPr="00F037D9">
        <w:rPr>
          <w:rFonts w:ascii="Bookman Old Style" w:hAnsi="Bookman Old Style"/>
          <w:sz w:val="26"/>
          <w:szCs w:val="26"/>
        </w:rPr>
        <w:t>might also</w:t>
      </w:r>
      <w:r w:rsidRPr="00F037D9">
        <w:rPr>
          <w:rFonts w:ascii="Bookman Old Style" w:hAnsi="Bookman Old Style"/>
          <w:sz w:val="26"/>
          <w:szCs w:val="26"/>
        </w:rPr>
        <w:t xml:space="preserve"> propose to coordinate internet access and use efforts with other local broadband infrastructure projects, to increase the efficiency and effectiveness of all.</w:t>
      </w:r>
    </w:p>
    <w:p w14:paraId="46AEB530" w14:textId="77777777" w:rsidR="00CA14FE" w:rsidRPr="00F037D9" w:rsidRDefault="00CA14FE" w:rsidP="00CA14FE">
      <w:pPr>
        <w:rPr>
          <w:rFonts w:ascii="Bookman Old Style" w:hAnsi="Bookman Old Style"/>
          <w:sz w:val="26"/>
          <w:szCs w:val="26"/>
        </w:rPr>
      </w:pPr>
    </w:p>
    <w:p w14:paraId="3769B9D8" w14:textId="77777777" w:rsidR="00CA14FE" w:rsidRPr="00F037D9" w:rsidRDefault="00CA14FE" w:rsidP="00CA14FE">
      <w:pPr>
        <w:rPr>
          <w:rFonts w:ascii="Bookman Old Style" w:hAnsi="Bookman Old Style"/>
          <w:sz w:val="26"/>
          <w:szCs w:val="26"/>
          <w:u w:val="single"/>
        </w:rPr>
      </w:pPr>
      <w:r w:rsidRPr="00F037D9">
        <w:rPr>
          <w:rFonts w:ascii="Bookman Old Style" w:hAnsi="Bookman Old Style"/>
          <w:sz w:val="26"/>
          <w:szCs w:val="26"/>
          <w:u w:val="single"/>
        </w:rPr>
        <w:t>Budget and Program Connectedness</w:t>
      </w:r>
    </w:p>
    <w:p w14:paraId="6E0B7147" w14:textId="70C86409" w:rsidR="00CA14FE" w:rsidRPr="00F037D9" w:rsidRDefault="00CA14FE" w:rsidP="00CA14FE">
      <w:pPr>
        <w:rPr>
          <w:rFonts w:ascii="Bookman Old Style" w:hAnsi="Bookman Old Style"/>
          <w:sz w:val="26"/>
          <w:szCs w:val="26"/>
          <w:highlight w:val="yellow"/>
        </w:rPr>
      </w:pPr>
      <w:r w:rsidRPr="00F037D9">
        <w:rPr>
          <w:rFonts w:ascii="Bookman Old Style" w:hAnsi="Bookman Old Style"/>
          <w:sz w:val="26"/>
          <w:szCs w:val="26"/>
        </w:rPr>
        <w:t>Applications include a Budget Narrative which should explain the relationship between anticipated costs and program components. Clarity about what the Board</w:t>
      </w:r>
      <w:r w:rsidR="00D10150" w:rsidRPr="00F037D9">
        <w:rPr>
          <w:rFonts w:ascii="Bookman Old Style" w:hAnsi="Bookman Old Style"/>
          <w:sz w:val="26"/>
          <w:szCs w:val="26"/>
        </w:rPr>
        <w:t xml:space="preserve">s are </w:t>
      </w:r>
      <w:r w:rsidRPr="00F037D9">
        <w:rPr>
          <w:rFonts w:ascii="Bookman Old Style" w:hAnsi="Bookman Old Style"/>
          <w:sz w:val="26"/>
          <w:szCs w:val="26"/>
        </w:rPr>
        <w:t>buying includes the relevance of all expenses, direct and indirect. Per Funding Guidelines, calculation and rationale should be explicit as to the relationship between each expense and the value of the program. Programs offering services billable to Medicaid or other insurance should identify non-billable activities for which the costs may be charged to the CCDDB</w:t>
      </w:r>
      <w:r w:rsidR="00D10150" w:rsidRPr="00F037D9">
        <w:rPr>
          <w:rFonts w:ascii="Bookman Old Style" w:hAnsi="Bookman Old Style"/>
          <w:sz w:val="26"/>
          <w:szCs w:val="26"/>
        </w:rPr>
        <w:t>/CCMHB</w:t>
      </w:r>
      <w:r w:rsidRPr="00F037D9">
        <w:rPr>
          <w:rFonts w:ascii="Bookman Old Style" w:hAnsi="Bookman Old Style"/>
          <w:sz w:val="26"/>
          <w:szCs w:val="26"/>
        </w:rPr>
        <w:t>. While these funds should not pay for service</w:t>
      </w:r>
      <w:r w:rsidR="000539F4" w:rsidRPr="00F037D9">
        <w:rPr>
          <w:rFonts w:ascii="Bookman Old Style" w:hAnsi="Bookman Old Style"/>
          <w:sz w:val="26"/>
          <w:szCs w:val="26"/>
        </w:rPr>
        <w:t xml:space="preserve">s </w:t>
      </w:r>
      <w:r w:rsidRPr="00F037D9">
        <w:rPr>
          <w:rFonts w:ascii="Bookman Old Style" w:hAnsi="Bookman Old Style"/>
          <w:sz w:val="26"/>
          <w:szCs w:val="26"/>
        </w:rPr>
        <w:t>or supports billable to another payor, the Board has an interest in programs taking advantage of multiple resources</w:t>
      </w:r>
      <w:r w:rsidR="00D10150" w:rsidRPr="00F037D9">
        <w:rPr>
          <w:rFonts w:ascii="Bookman Old Style" w:hAnsi="Bookman Old Style"/>
          <w:sz w:val="26"/>
          <w:szCs w:val="26"/>
        </w:rPr>
        <w:t>,</w:t>
      </w:r>
      <w:r w:rsidRPr="00F037D9">
        <w:rPr>
          <w:rFonts w:ascii="Bookman Old Style" w:hAnsi="Bookman Old Style"/>
          <w:sz w:val="26"/>
          <w:szCs w:val="26"/>
        </w:rPr>
        <w:t xml:space="preserve"> to secure long-term sustainability</w:t>
      </w:r>
      <w:r w:rsidR="000539F4" w:rsidRPr="00F037D9">
        <w:rPr>
          <w:rFonts w:ascii="Bookman Old Style" w:hAnsi="Bookman Old Style"/>
          <w:sz w:val="26"/>
          <w:szCs w:val="26"/>
        </w:rPr>
        <w:t>, mitigate underlying causes of the need for service,</w:t>
      </w:r>
      <w:r w:rsidRPr="00F037D9">
        <w:rPr>
          <w:rFonts w:ascii="Bookman Old Style" w:hAnsi="Bookman Old Style"/>
          <w:sz w:val="26"/>
          <w:szCs w:val="26"/>
        </w:rPr>
        <w:t xml:space="preserve"> and ensure that CCDDB</w:t>
      </w:r>
      <w:r w:rsidR="00D10150" w:rsidRPr="00F037D9">
        <w:rPr>
          <w:rFonts w:ascii="Bookman Old Style" w:hAnsi="Bookman Old Style"/>
          <w:sz w:val="26"/>
          <w:szCs w:val="26"/>
        </w:rPr>
        <w:t xml:space="preserve"> and CCMHB </w:t>
      </w:r>
      <w:r w:rsidRPr="00F037D9">
        <w:rPr>
          <w:rFonts w:ascii="Bookman Old Style" w:hAnsi="Bookman Old Style"/>
          <w:sz w:val="26"/>
          <w:szCs w:val="26"/>
        </w:rPr>
        <w:t>funding does not supplant other public funding.</w:t>
      </w:r>
    </w:p>
    <w:p w14:paraId="48059A84" w14:textId="77777777" w:rsidR="00CA14FE" w:rsidRPr="00F037D9" w:rsidRDefault="00CA14FE" w:rsidP="00CA14FE">
      <w:pPr>
        <w:rPr>
          <w:rFonts w:ascii="Bookman Old Style" w:hAnsi="Bookman Old Style"/>
          <w:sz w:val="26"/>
          <w:szCs w:val="26"/>
          <w:highlight w:val="yellow"/>
          <w:u w:val="single"/>
        </w:rPr>
      </w:pPr>
    </w:p>
    <w:p w14:paraId="1A059F2F" w14:textId="77777777" w:rsidR="00CA14FE" w:rsidRPr="00F037D9" w:rsidRDefault="00CA14FE" w:rsidP="00CA14FE">
      <w:pPr>
        <w:rPr>
          <w:rFonts w:ascii="Bookman Old Style" w:hAnsi="Bookman Old Style"/>
          <w:sz w:val="26"/>
          <w:szCs w:val="26"/>
          <w:u w:val="single"/>
        </w:rPr>
      </w:pPr>
      <w:r w:rsidRPr="00F037D9">
        <w:rPr>
          <w:rFonts w:ascii="Bookman Old Style" w:hAnsi="Bookman Old Style"/>
          <w:sz w:val="26"/>
          <w:szCs w:val="26"/>
          <w:u w:val="single"/>
        </w:rPr>
        <w:t>Person Centered Planning (PCP)</w:t>
      </w:r>
    </w:p>
    <w:p w14:paraId="64B890C2" w14:textId="03B6175B" w:rsidR="00CA14FE" w:rsidRPr="00F037D9" w:rsidRDefault="00CA14FE" w:rsidP="00CA14FE">
      <w:pPr>
        <w:pStyle w:val="NormalWeb"/>
        <w:spacing w:before="0" w:beforeAutospacing="0" w:after="0" w:afterAutospacing="0"/>
        <w:rPr>
          <w:rFonts w:ascii="Bookman Old Style" w:hAnsi="Bookman Old Style"/>
          <w:sz w:val="26"/>
          <w:szCs w:val="26"/>
        </w:rPr>
      </w:pPr>
      <w:r w:rsidRPr="00F037D9">
        <w:rPr>
          <w:rFonts w:ascii="Bookman Old Style" w:hAnsi="Bookman Old Style"/>
          <w:sz w:val="26"/>
          <w:szCs w:val="26"/>
        </w:rPr>
        <w:t>Every</w:t>
      </w:r>
      <w:r w:rsidR="00D10150" w:rsidRPr="00F037D9">
        <w:rPr>
          <w:rFonts w:ascii="Bookman Old Style" w:hAnsi="Bookman Old Style"/>
          <w:sz w:val="26"/>
          <w:szCs w:val="26"/>
        </w:rPr>
        <w:t xml:space="preserve">one </w:t>
      </w:r>
      <w:r w:rsidRPr="00F037D9">
        <w:rPr>
          <w:rFonts w:ascii="Bookman Old Style" w:hAnsi="Bookman Old Style"/>
          <w:sz w:val="26"/>
          <w:szCs w:val="26"/>
        </w:rPr>
        <w:t>who participate</w:t>
      </w:r>
      <w:r w:rsidR="00D10150" w:rsidRPr="00F037D9">
        <w:rPr>
          <w:rFonts w:ascii="Bookman Old Style" w:hAnsi="Bookman Old Style"/>
          <w:sz w:val="26"/>
          <w:szCs w:val="26"/>
        </w:rPr>
        <w:t>s</w:t>
      </w:r>
      <w:r w:rsidRPr="00F037D9">
        <w:rPr>
          <w:rFonts w:ascii="Bookman Old Style" w:hAnsi="Bookman Old Style"/>
          <w:sz w:val="26"/>
          <w:szCs w:val="26"/>
        </w:rPr>
        <w:t xml:space="preserve"> in a program should have the opportunity to direct their services and supports. </w:t>
      </w:r>
      <w:r w:rsidRPr="00F037D9">
        <w:rPr>
          <w:rStyle w:val="Strong"/>
          <w:rFonts w:ascii="Bookman Old Style" w:hAnsi="Bookman Old Style"/>
          <w:color w:val="000000"/>
          <w:sz w:val="26"/>
          <w:szCs w:val="26"/>
        </w:rPr>
        <w:t>The Person-Centered process</w:t>
      </w:r>
      <w:r w:rsidRPr="00F037D9">
        <w:rPr>
          <w:rFonts w:ascii="Bookman Old Style" w:hAnsi="Bookman Old Style"/>
          <w:color w:val="000000"/>
          <w:sz w:val="26"/>
          <w:szCs w:val="26"/>
        </w:rPr>
        <w:t> seeks a balance between what is important TO a person and what is important FOR a person</w:t>
      </w:r>
      <w:r w:rsidR="00D10150" w:rsidRPr="00F037D9">
        <w:rPr>
          <w:rFonts w:ascii="Bookman Old Style" w:hAnsi="Bookman Old Style"/>
          <w:color w:val="000000"/>
          <w:sz w:val="26"/>
          <w:szCs w:val="26"/>
        </w:rPr>
        <w:t>. This</w:t>
      </w:r>
      <w:r w:rsidRPr="00F037D9">
        <w:rPr>
          <w:rFonts w:ascii="Bookman Old Style" w:hAnsi="Bookman Old Style"/>
          <w:color w:val="000000"/>
          <w:sz w:val="26"/>
          <w:szCs w:val="26"/>
        </w:rPr>
        <w:t xml:space="preserve"> includes strengths, preferences, clinical and support needs, and the person’s desired outcomes. </w:t>
      </w:r>
      <w:r w:rsidRPr="00F037D9">
        <w:rPr>
          <w:rFonts w:ascii="Bookman Old Style" w:hAnsi="Bookman Old Style"/>
          <w:sz w:val="26"/>
          <w:szCs w:val="26"/>
        </w:rPr>
        <w:t>CCDDB</w:t>
      </w:r>
      <w:r w:rsidR="00AB2B82" w:rsidRPr="00F037D9">
        <w:rPr>
          <w:rFonts w:ascii="Bookman Old Style" w:hAnsi="Bookman Old Style"/>
          <w:sz w:val="26"/>
          <w:szCs w:val="26"/>
        </w:rPr>
        <w:t xml:space="preserve">/CCMHB </w:t>
      </w:r>
      <w:r w:rsidRPr="00F037D9">
        <w:rPr>
          <w:rFonts w:ascii="Bookman Old Style" w:hAnsi="Bookman Old Style"/>
          <w:sz w:val="26"/>
          <w:szCs w:val="26"/>
        </w:rPr>
        <w:t>funding should be associated with people rather than programs. All services and supports should be documented in a plan directed by the person and consistent with Illinois Department of Human Services – Division of Developmental Disabilities’ guidelines for PCP.</w:t>
      </w:r>
    </w:p>
    <w:p w14:paraId="179655A5" w14:textId="77777777" w:rsidR="00CA14FE" w:rsidRPr="00F037D9" w:rsidRDefault="00CA14FE" w:rsidP="00CA14FE">
      <w:pPr>
        <w:pStyle w:val="NormalWeb"/>
        <w:spacing w:before="0" w:beforeAutospacing="0" w:after="0" w:afterAutospacing="0"/>
        <w:rPr>
          <w:rFonts w:ascii="Bookman Old Style" w:hAnsi="Bookman Old Style"/>
          <w:sz w:val="26"/>
          <w:szCs w:val="26"/>
        </w:rPr>
      </w:pPr>
    </w:p>
    <w:p w14:paraId="7D605562" w14:textId="77777777" w:rsidR="00CA14FE" w:rsidRPr="00F037D9" w:rsidRDefault="00CA14FE" w:rsidP="00CA14FE">
      <w:pPr>
        <w:pStyle w:val="NormalWeb"/>
        <w:spacing w:before="0" w:beforeAutospacing="0" w:after="0" w:afterAutospacing="0"/>
        <w:rPr>
          <w:rFonts w:ascii="Bookman Old Style" w:hAnsi="Bookman Old Style"/>
          <w:sz w:val="26"/>
          <w:szCs w:val="26"/>
        </w:rPr>
      </w:pPr>
      <w:r w:rsidRPr="00F037D9">
        <w:rPr>
          <w:rFonts w:ascii="Bookman Old Style" w:hAnsi="Bookman Old Style"/>
          <w:sz w:val="26"/>
          <w:szCs w:val="26"/>
        </w:rPr>
        <w:t>In a self-determined, integrated system:</w:t>
      </w:r>
    </w:p>
    <w:p w14:paraId="73B88483" w14:textId="77777777" w:rsidR="00CA14FE" w:rsidRPr="00F037D9" w:rsidRDefault="00CA14FE" w:rsidP="00CA14FE">
      <w:pPr>
        <w:pStyle w:val="ListParagraph"/>
        <w:numPr>
          <w:ilvl w:val="0"/>
          <w:numId w:val="23"/>
        </w:numPr>
        <w:spacing w:after="200"/>
        <w:rPr>
          <w:rFonts w:ascii="Bookman Old Style" w:hAnsi="Bookman Old Style"/>
          <w:sz w:val="26"/>
          <w:szCs w:val="26"/>
        </w:rPr>
      </w:pPr>
      <w:r w:rsidRPr="00F037D9">
        <w:rPr>
          <w:rFonts w:ascii="Bookman Old Style" w:hAnsi="Bookman Old Style"/>
          <w:i/>
          <w:sz w:val="26"/>
          <w:szCs w:val="26"/>
        </w:rPr>
        <w:t>people control their day,</w:t>
      </w:r>
      <w:r w:rsidRPr="00F037D9">
        <w:rPr>
          <w:rFonts w:ascii="Bookman Old Style" w:hAnsi="Bookman Old Style"/>
          <w:sz w:val="26"/>
          <w:szCs w:val="26"/>
        </w:rPr>
        <w:t xml:space="preserve"> what they do and where, and with whom they </w:t>
      </w:r>
      <w:proofErr w:type="gramStart"/>
      <w:r w:rsidRPr="00F037D9">
        <w:rPr>
          <w:rFonts w:ascii="Bookman Old Style" w:hAnsi="Bookman Old Style"/>
          <w:sz w:val="26"/>
          <w:szCs w:val="26"/>
        </w:rPr>
        <w:t>interact;</w:t>
      </w:r>
      <w:proofErr w:type="gramEnd"/>
    </w:p>
    <w:p w14:paraId="08C095CC" w14:textId="77777777" w:rsidR="00CA14FE" w:rsidRPr="00F037D9" w:rsidRDefault="00CA14FE" w:rsidP="00CA14FE">
      <w:pPr>
        <w:pStyle w:val="ListParagraph"/>
        <w:numPr>
          <w:ilvl w:val="0"/>
          <w:numId w:val="23"/>
        </w:numPr>
        <w:spacing w:after="200"/>
        <w:rPr>
          <w:rFonts w:ascii="Bookman Old Style" w:hAnsi="Bookman Old Style"/>
          <w:sz w:val="26"/>
          <w:szCs w:val="26"/>
        </w:rPr>
      </w:pPr>
      <w:r w:rsidRPr="00F037D9">
        <w:rPr>
          <w:rFonts w:ascii="Bookman Old Style" w:hAnsi="Bookman Old Style"/>
          <w:i/>
          <w:sz w:val="26"/>
          <w:szCs w:val="26"/>
        </w:rPr>
        <w:lastRenderedPageBreak/>
        <w:t>people build connections</w:t>
      </w:r>
      <w:r w:rsidRPr="00F037D9">
        <w:rPr>
          <w:rFonts w:ascii="Bookman Old Style" w:hAnsi="Bookman Old Style"/>
          <w:sz w:val="26"/>
          <w:szCs w:val="26"/>
        </w:rPr>
        <w:t xml:space="preserve"> to their community as they choose, for work, play, learning, and more, in the same places and times used by other community </w:t>
      </w:r>
      <w:proofErr w:type="gramStart"/>
      <w:r w:rsidRPr="00F037D9">
        <w:rPr>
          <w:rFonts w:ascii="Bookman Old Style" w:hAnsi="Bookman Old Style"/>
          <w:sz w:val="26"/>
          <w:szCs w:val="26"/>
        </w:rPr>
        <w:t>members;</w:t>
      </w:r>
      <w:proofErr w:type="gramEnd"/>
    </w:p>
    <w:p w14:paraId="5F3F5E7E" w14:textId="77777777" w:rsidR="00CA14FE" w:rsidRPr="00F037D9" w:rsidRDefault="00CA14FE" w:rsidP="00CA14FE">
      <w:pPr>
        <w:pStyle w:val="ListParagraph"/>
        <w:numPr>
          <w:ilvl w:val="0"/>
          <w:numId w:val="23"/>
        </w:numPr>
        <w:rPr>
          <w:rFonts w:ascii="Bookman Old Style" w:hAnsi="Bookman Old Style"/>
          <w:sz w:val="26"/>
          <w:szCs w:val="26"/>
        </w:rPr>
      </w:pPr>
      <w:r w:rsidRPr="00F037D9">
        <w:rPr>
          <w:rFonts w:ascii="Bookman Old Style" w:hAnsi="Bookman Old Style"/>
          <w:i/>
          <w:sz w:val="26"/>
          <w:szCs w:val="26"/>
        </w:rPr>
        <w:t>people create and use networks of support</w:t>
      </w:r>
      <w:r w:rsidRPr="00F037D9">
        <w:rPr>
          <w:rFonts w:ascii="Bookman Old Style" w:hAnsi="Bookman Old Style"/>
          <w:sz w:val="26"/>
          <w:szCs w:val="26"/>
        </w:rPr>
        <w:t xml:space="preserve"> consisting of friends, family, community members with similar interests, and allies/associates they choose; and</w:t>
      </w:r>
    </w:p>
    <w:p w14:paraId="1D18E822" w14:textId="77777777" w:rsidR="00CA14FE" w:rsidRPr="00F037D9" w:rsidRDefault="00CA14FE" w:rsidP="00CA14FE">
      <w:pPr>
        <w:pStyle w:val="ListParagraph"/>
        <w:numPr>
          <w:ilvl w:val="0"/>
          <w:numId w:val="23"/>
        </w:numPr>
        <w:rPr>
          <w:rFonts w:ascii="Bookman Old Style" w:hAnsi="Bookman Old Style"/>
          <w:sz w:val="26"/>
          <w:szCs w:val="26"/>
        </w:rPr>
      </w:pPr>
      <w:r w:rsidRPr="00F037D9">
        <w:rPr>
          <w:rFonts w:ascii="Bookman Old Style" w:hAnsi="Bookman Old Style"/>
          <w:i/>
          <w:sz w:val="26"/>
          <w:szCs w:val="26"/>
        </w:rPr>
        <w:t>people advocate for themselves,</w:t>
      </w:r>
      <w:r w:rsidRPr="00F037D9">
        <w:rPr>
          <w:rFonts w:ascii="Bookman Old Style" w:hAnsi="Bookman Old Style"/>
          <w:sz w:val="26"/>
          <w:szCs w:val="26"/>
        </w:rPr>
        <w:t xml:space="preserve"> make informed choices, control their own service plans, and pursue their own aims.</w:t>
      </w:r>
    </w:p>
    <w:p w14:paraId="5F8E2A74" w14:textId="77777777" w:rsidR="00CA14FE" w:rsidRPr="00F037D9" w:rsidRDefault="00CA14FE" w:rsidP="00CA14FE">
      <w:pPr>
        <w:rPr>
          <w:rFonts w:ascii="Bookman Old Style" w:hAnsi="Bookman Old Style"/>
          <w:sz w:val="26"/>
          <w:szCs w:val="26"/>
          <w:highlight w:val="yellow"/>
        </w:rPr>
      </w:pPr>
    </w:p>
    <w:p w14:paraId="6BFF96A1" w14:textId="5FB31945" w:rsidR="00CA14FE" w:rsidRPr="00F037D9" w:rsidRDefault="00CA14FE" w:rsidP="00CA14FE">
      <w:pPr>
        <w:rPr>
          <w:rFonts w:ascii="Bookman Old Style" w:hAnsi="Bookman Old Style"/>
          <w:sz w:val="26"/>
          <w:szCs w:val="26"/>
        </w:rPr>
      </w:pPr>
      <w:r w:rsidRPr="00F037D9">
        <w:rPr>
          <w:rFonts w:ascii="Bookman Old Style" w:hAnsi="Bookman Old Style"/>
          <w:sz w:val="26"/>
          <w:szCs w:val="26"/>
        </w:rPr>
        <w:t xml:space="preserve">Applications should describe how </w:t>
      </w:r>
      <w:r w:rsidR="00BC6819" w:rsidRPr="00F037D9">
        <w:rPr>
          <w:rFonts w:ascii="Bookman Old Style" w:hAnsi="Bookman Old Style"/>
          <w:sz w:val="26"/>
          <w:szCs w:val="26"/>
        </w:rPr>
        <w:t>the pr</w:t>
      </w:r>
      <w:r w:rsidR="00087279" w:rsidRPr="00F037D9">
        <w:rPr>
          <w:rFonts w:ascii="Bookman Old Style" w:hAnsi="Bookman Old Style"/>
          <w:sz w:val="26"/>
          <w:szCs w:val="26"/>
        </w:rPr>
        <w:t>oposed</w:t>
      </w:r>
      <w:r w:rsidR="00BC6819" w:rsidRPr="00F037D9">
        <w:rPr>
          <w:rFonts w:ascii="Bookman Old Style" w:hAnsi="Bookman Old Style"/>
          <w:sz w:val="26"/>
          <w:szCs w:val="26"/>
        </w:rPr>
        <w:t xml:space="preserve"> activities</w:t>
      </w:r>
      <w:r w:rsidRPr="00F037D9">
        <w:rPr>
          <w:rFonts w:ascii="Bookman Old Style" w:hAnsi="Bookman Old Style"/>
          <w:sz w:val="26"/>
          <w:szCs w:val="26"/>
        </w:rPr>
        <w:t xml:space="preserve"> relate to what people have indicated that they want and need. </w:t>
      </w:r>
      <w:r w:rsidR="00E42BD7" w:rsidRPr="00F037D9">
        <w:rPr>
          <w:rFonts w:ascii="Bookman Old Style" w:hAnsi="Bookman Old Style"/>
          <w:sz w:val="26"/>
          <w:szCs w:val="26"/>
        </w:rPr>
        <w:t>Program a</w:t>
      </w:r>
      <w:r w:rsidR="00726E13" w:rsidRPr="00F037D9">
        <w:rPr>
          <w:rFonts w:ascii="Bookman Old Style" w:hAnsi="Bookman Old Style"/>
          <w:sz w:val="26"/>
          <w:szCs w:val="26"/>
        </w:rPr>
        <w:t xml:space="preserve">ctivities will be reported at least </w:t>
      </w:r>
      <w:r w:rsidR="00993048" w:rsidRPr="00F037D9">
        <w:rPr>
          <w:rFonts w:ascii="Bookman Old Style" w:hAnsi="Bookman Old Style"/>
          <w:sz w:val="26"/>
          <w:szCs w:val="26"/>
        </w:rPr>
        <w:t xml:space="preserve">semi-annually, along with </w:t>
      </w:r>
      <w:r w:rsidR="00E42BD7" w:rsidRPr="00F037D9">
        <w:rPr>
          <w:rFonts w:ascii="Bookman Old Style" w:hAnsi="Bookman Old Style"/>
          <w:sz w:val="26"/>
          <w:szCs w:val="26"/>
        </w:rPr>
        <w:t>data on individuals served</w:t>
      </w:r>
      <w:r w:rsidR="00BC6819" w:rsidRPr="00F037D9">
        <w:rPr>
          <w:rFonts w:ascii="Bookman Old Style" w:hAnsi="Bookman Old Style"/>
          <w:sz w:val="26"/>
          <w:szCs w:val="26"/>
        </w:rPr>
        <w:t>.</w:t>
      </w:r>
    </w:p>
    <w:p w14:paraId="47428D4F" w14:textId="77777777" w:rsidR="00CA14FE" w:rsidRPr="00F037D9" w:rsidRDefault="00CA14FE" w:rsidP="00CA14FE">
      <w:pPr>
        <w:rPr>
          <w:rFonts w:ascii="Bookman Old Style" w:hAnsi="Bookman Old Style"/>
          <w:sz w:val="26"/>
          <w:szCs w:val="26"/>
          <w:highlight w:val="yellow"/>
          <w:u w:val="single"/>
        </w:rPr>
      </w:pPr>
    </w:p>
    <w:p w14:paraId="5F33DC0D" w14:textId="77777777" w:rsidR="00CA14FE" w:rsidRPr="00F037D9" w:rsidRDefault="00CA14FE" w:rsidP="00CA14FE">
      <w:pPr>
        <w:rPr>
          <w:rFonts w:ascii="Bookman Old Style" w:hAnsi="Bookman Old Style"/>
          <w:sz w:val="26"/>
          <w:szCs w:val="26"/>
          <w:u w:val="single"/>
        </w:rPr>
      </w:pPr>
      <w:r w:rsidRPr="00F037D9">
        <w:rPr>
          <w:rFonts w:ascii="Bookman Old Style" w:hAnsi="Bookman Old Style"/>
          <w:sz w:val="26"/>
          <w:szCs w:val="26"/>
          <w:u w:val="single"/>
        </w:rPr>
        <w:t>Added Value and Uniqueness</w:t>
      </w:r>
    </w:p>
    <w:p w14:paraId="638DBC15" w14:textId="77777777" w:rsidR="00CA14FE" w:rsidRPr="00F037D9" w:rsidRDefault="00CA14FE" w:rsidP="00CA14FE">
      <w:pPr>
        <w:rPr>
          <w:rFonts w:ascii="Bookman Old Style" w:hAnsi="Bookman Old Style"/>
          <w:sz w:val="26"/>
          <w:szCs w:val="26"/>
          <w:u w:val="single"/>
        </w:rPr>
      </w:pPr>
      <w:r w:rsidRPr="00F037D9">
        <w:rPr>
          <w:rFonts w:ascii="Bookman Old Style" w:hAnsi="Bookman Old Style"/>
          <w:sz w:val="26"/>
          <w:szCs w:val="26"/>
        </w:rPr>
        <w:t>Applications should identify specific, even unique, features of the approach, the staff, and the funding mix.</w:t>
      </w:r>
    </w:p>
    <w:p w14:paraId="4F7557E8" w14:textId="6A05CA17" w:rsidR="00CA14FE" w:rsidRPr="00F037D9" w:rsidRDefault="00CA14FE" w:rsidP="00CA14FE">
      <w:pPr>
        <w:pStyle w:val="ListParagraph"/>
        <w:numPr>
          <w:ilvl w:val="0"/>
          <w:numId w:val="33"/>
        </w:numPr>
        <w:spacing w:after="200"/>
        <w:rPr>
          <w:rFonts w:ascii="Bookman Old Style" w:hAnsi="Bookman Old Style"/>
          <w:sz w:val="26"/>
          <w:szCs w:val="26"/>
        </w:rPr>
      </w:pPr>
      <w:r w:rsidRPr="00F037D9">
        <w:rPr>
          <w:rFonts w:ascii="Bookman Old Style" w:hAnsi="Bookman Old Style"/>
          <w:sz w:val="26"/>
          <w:szCs w:val="26"/>
          <w:u w:val="single"/>
        </w:rPr>
        <w:t>Approach/Methods/Innovation:</w:t>
      </w:r>
      <w:r w:rsidRPr="00F037D9">
        <w:rPr>
          <w:rFonts w:ascii="Bookman Old Style" w:hAnsi="Bookman Old Style"/>
          <w:sz w:val="26"/>
          <w:szCs w:val="26"/>
        </w:rPr>
        <w:t xml:space="preserve"> </w:t>
      </w:r>
      <w:r w:rsidR="00170B37" w:rsidRPr="00F037D9">
        <w:rPr>
          <w:rFonts w:ascii="Bookman Old Style" w:hAnsi="Bookman Old Style"/>
          <w:sz w:val="26"/>
          <w:szCs w:val="26"/>
        </w:rPr>
        <w:t>c</w:t>
      </w:r>
      <w:r w:rsidRPr="00F037D9">
        <w:rPr>
          <w:rFonts w:ascii="Bookman Old Style" w:hAnsi="Bookman Old Style"/>
          <w:sz w:val="26"/>
          <w:szCs w:val="26"/>
        </w:rPr>
        <w:t xml:space="preserve">ite </w:t>
      </w:r>
      <w:r w:rsidR="00170B37" w:rsidRPr="00F037D9">
        <w:rPr>
          <w:rFonts w:ascii="Bookman Old Style" w:hAnsi="Bookman Old Style"/>
          <w:sz w:val="26"/>
          <w:szCs w:val="26"/>
        </w:rPr>
        <w:t>any relevant</w:t>
      </w:r>
      <w:r w:rsidRPr="00F037D9">
        <w:rPr>
          <w:rFonts w:ascii="Bookman Old Style" w:hAnsi="Bookman Old Style"/>
          <w:sz w:val="26"/>
          <w:szCs w:val="26"/>
        </w:rPr>
        <w:t xml:space="preserve"> recommended, promising, evidence-based, or evidence-informed practice and address fidelity to the model </w:t>
      </w:r>
      <w:r w:rsidR="00170B37" w:rsidRPr="00F037D9">
        <w:rPr>
          <w:rFonts w:ascii="Bookman Old Style" w:hAnsi="Bookman Old Style"/>
          <w:sz w:val="26"/>
          <w:szCs w:val="26"/>
        </w:rPr>
        <w:t>for the proposed services/supports</w:t>
      </w:r>
      <w:r w:rsidRPr="00F037D9">
        <w:rPr>
          <w:rFonts w:ascii="Bookman Old Style" w:hAnsi="Bookman Old Style"/>
          <w:sz w:val="26"/>
          <w:szCs w:val="26"/>
        </w:rPr>
        <w:t xml:space="preserve">. In the absence of such an approach to meet </w:t>
      </w:r>
      <w:r w:rsidR="00170B37" w:rsidRPr="00F037D9">
        <w:rPr>
          <w:rFonts w:ascii="Bookman Old Style" w:hAnsi="Bookman Old Style"/>
          <w:sz w:val="26"/>
          <w:szCs w:val="26"/>
        </w:rPr>
        <w:t>the</w:t>
      </w:r>
      <w:r w:rsidRPr="00F037D9">
        <w:rPr>
          <w:rFonts w:ascii="Bookman Old Style" w:hAnsi="Bookman Old Style"/>
          <w:sz w:val="26"/>
          <w:szCs w:val="26"/>
        </w:rPr>
        <w:t xml:space="preserve"> community need, describe </w:t>
      </w:r>
      <w:r w:rsidR="00170B37" w:rsidRPr="00F037D9">
        <w:rPr>
          <w:rFonts w:ascii="Bookman Old Style" w:hAnsi="Bookman Old Style"/>
          <w:sz w:val="26"/>
          <w:szCs w:val="26"/>
        </w:rPr>
        <w:t>the</w:t>
      </w:r>
      <w:r w:rsidRPr="00F037D9">
        <w:rPr>
          <w:rFonts w:ascii="Bookman Old Style" w:hAnsi="Bookman Old Style"/>
          <w:sz w:val="26"/>
          <w:szCs w:val="26"/>
        </w:rPr>
        <w:t xml:space="preserve"> innovative approach, including method of evaluation.</w:t>
      </w:r>
    </w:p>
    <w:p w14:paraId="63BA36CC" w14:textId="6C5E2FF7" w:rsidR="00CA14FE" w:rsidRPr="00F037D9" w:rsidRDefault="00CA14FE" w:rsidP="00CA14FE">
      <w:pPr>
        <w:pStyle w:val="ListParagraph"/>
        <w:numPr>
          <w:ilvl w:val="0"/>
          <w:numId w:val="33"/>
        </w:numPr>
        <w:spacing w:after="200"/>
        <w:rPr>
          <w:rFonts w:ascii="Bookman Old Style" w:hAnsi="Bookman Old Style"/>
          <w:sz w:val="26"/>
          <w:szCs w:val="26"/>
        </w:rPr>
      </w:pPr>
      <w:r w:rsidRPr="00F037D9">
        <w:rPr>
          <w:rFonts w:ascii="Bookman Old Style" w:hAnsi="Bookman Old Style"/>
          <w:sz w:val="26"/>
          <w:szCs w:val="26"/>
          <w:u w:val="single"/>
        </w:rPr>
        <w:t>Staff Credentials:</w:t>
      </w:r>
      <w:r w:rsidRPr="00F037D9">
        <w:rPr>
          <w:rFonts w:ascii="Bookman Old Style" w:hAnsi="Bookman Old Style"/>
          <w:sz w:val="26"/>
          <w:szCs w:val="26"/>
        </w:rPr>
        <w:t xml:space="preserve"> </w:t>
      </w:r>
      <w:r w:rsidR="00170B37" w:rsidRPr="00F037D9">
        <w:rPr>
          <w:rFonts w:ascii="Bookman Old Style" w:hAnsi="Bookman Old Style"/>
          <w:sz w:val="26"/>
          <w:szCs w:val="26"/>
        </w:rPr>
        <w:t>h</w:t>
      </w:r>
      <w:r w:rsidRPr="00F037D9">
        <w:rPr>
          <w:rFonts w:ascii="Bookman Old Style" w:hAnsi="Bookman Old Style"/>
          <w:sz w:val="26"/>
          <w:szCs w:val="26"/>
        </w:rPr>
        <w:t xml:space="preserve">ighlight credentials </w:t>
      </w:r>
      <w:r w:rsidR="00170B37" w:rsidRPr="00F037D9">
        <w:rPr>
          <w:rFonts w:ascii="Bookman Old Style" w:hAnsi="Bookman Old Style"/>
          <w:sz w:val="26"/>
          <w:szCs w:val="26"/>
        </w:rPr>
        <w:t>and</w:t>
      </w:r>
      <w:r w:rsidRPr="00F037D9">
        <w:rPr>
          <w:rFonts w:ascii="Bookman Old Style" w:hAnsi="Bookman Old Style"/>
          <w:sz w:val="26"/>
          <w:szCs w:val="26"/>
        </w:rPr>
        <w:t xml:space="preserve"> specialized training.</w:t>
      </w:r>
    </w:p>
    <w:p w14:paraId="79D50FF1" w14:textId="6B0BA905" w:rsidR="00CA14FE" w:rsidRPr="00F037D9" w:rsidRDefault="00CA14FE" w:rsidP="00CA14FE">
      <w:pPr>
        <w:pStyle w:val="ListParagraph"/>
        <w:numPr>
          <w:ilvl w:val="0"/>
          <w:numId w:val="33"/>
        </w:numPr>
        <w:spacing w:after="200"/>
        <w:rPr>
          <w:rFonts w:ascii="Bookman Old Style" w:hAnsi="Bookman Old Style"/>
          <w:sz w:val="26"/>
          <w:szCs w:val="26"/>
        </w:rPr>
      </w:pPr>
      <w:r w:rsidRPr="00F037D9">
        <w:rPr>
          <w:rFonts w:ascii="Bookman Old Style" w:hAnsi="Bookman Old Style"/>
          <w:sz w:val="26"/>
          <w:szCs w:val="26"/>
          <w:u w:val="single"/>
        </w:rPr>
        <w:t>Resource Leveraging:</w:t>
      </w:r>
      <w:r w:rsidRPr="00F037D9">
        <w:rPr>
          <w:rFonts w:ascii="Bookman Old Style" w:hAnsi="Bookman Old Style"/>
          <w:sz w:val="26"/>
          <w:szCs w:val="26"/>
        </w:rPr>
        <w:t xml:space="preserve"> describe approaches which amplify</w:t>
      </w:r>
      <w:r w:rsidR="00087279" w:rsidRPr="00F037D9">
        <w:rPr>
          <w:rFonts w:ascii="Bookman Old Style" w:hAnsi="Bookman Old Style"/>
          <w:sz w:val="26"/>
          <w:szCs w:val="26"/>
        </w:rPr>
        <w:t xml:space="preserve"> </w:t>
      </w:r>
      <w:r w:rsidRPr="00F037D9">
        <w:rPr>
          <w:rFonts w:ascii="Bookman Old Style" w:hAnsi="Bookman Old Style"/>
          <w:sz w:val="26"/>
          <w:szCs w:val="26"/>
        </w:rPr>
        <w:t>CCDDB</w:t>
      </w:r>
      <w:r w:rsidR="00087279" w:rsidRPr="00F037D9">
        <w:rPr>
          <w:rFonts w:ascii="Bookman Old Style" w:hAnsi="Bookman Old Style"/>
          <w:sz w:val="26"/>
          <w:szCs w:val="26"/>
        </w:rPr>
        <w:t xml:space="preserve"> and </w:t>
      </w:r>
      <w:r w:rsidR="005F1EA3" w:rsidRPr="00F037D9">
        <w:rPr>
          <w:rFonts w:ascii="Bookman Old Style" w:hAnsi="Bookman Old Style"/>
          <w:sz w:val="26"/>
          <w:szCs w:val="26"/>
        </w:rPr>
        <w:t>CCMHB</w:t>
      </w:r>
      <w:r w:rsidRPr="00F037D9">
        <w:rPr>
          <w:rFonts w:ascii="Bookman Old Style" w:hAnsi="Bookman Old Style"/>
          <w:sz w:val="26"/>
          <w:szCs w:val="26"/>
        </w:rPr>
        <w:t xml:space="preserve"> resources: state, federal, </w:t>
      </w:r>
      <w:r w:rsidR="00087279" w:rsidRPr="00F037D9">
        <w:rPr>
          <w:rFonts w:ascii="Bookman Old Style" w:hAnsi="Bookman Old Style"/>
          <w:sz w:val="26"/>
          <w:szCs w:val="26"/>
        </w:rPr>
        <w:t>or</w:t>
      </w:r>
      <w:r w:rsidRPr="00F037D9">
        <w:rPr>
          <w:rFonts w:ascii="Bookman Old Style" w:hAnsi="Bookman Old Style"/>
          <w:sz w:val="26"/>
          <w:szCs w:val="26"/>
        </w:rPr>
        <w:t xml:space="preserve"> local funding; volunteer or student support; community collaborations. If CCDDB</w:t>
      </w:r>
      <w:r w:rsidR="00726E13" w:rsidRPr="00F037D9">
        <w:rPr>
          <w:rFonts w:ascii="Bookman Old Style" w:hAnsi="Bookman Old Style"/>
          <w:sz w:val="26"/>
          <w:szCs w:val="26"/>
        </w:rPr>
        <w:t>/CCMHB</w:t>
      </w:r>
      <w:r w:rsidRPr="00F037D9">
        <w:rPr>
          <w:rFonts w:ascii="Bookman Old Style" w:hAnsi="Bookman Old Style"/>
          <w:sz w:val="26"/>
          <w:szCs w:val="26"/>
        </w:rPr>
        <w:t xml:space="preserve"> funds are to be used to meet a match requirement, reference the funder requiring</w:t>
      </w:r>
      <w:r w:rsidR="00D10150" w:rsidRPr="00F037D9">
        <w:rPr>
          <w:rFonts w:ascii="Bookman Old Style" w:hAnsi="Bookman Old Style"/>
          <w:sz w:val="26"/>
          <w:szCs w:val="26"/>
        </w:rPr>
        <w:t xml:space="preserve"> this</w:t>
      </w:r>
      <w:r w:rsidRPr="00F037D9">
        <w:rPr>
          <w:rFonts w:ascii="Bookman Old Style" w:hAnsi="Bookman Old Style"/>
          <w:sz w:val="26"/>
          <w:szCs w:val="26"/>
        </w:rPr>
        <w:t xml:space="preserve"> match and identify the match amount in the Budget Narrative.</w:t>
      </w:r>
    </w:p>
    <w:p w14:paraId="67BFDB11" w14:textId="1E6C1C96" w:rsidR="00CA14FE" w:rsidRPr="00F037D9" w:rsidRDefault="00CA14FE" w:rsidP="009A3F0B">
      <w:pPr>
        <w:pStyle w:val="Heading1"/>
        <w:rPr>
          <w:rFonts w:ascii="Bookman Old Style" w:hAnsi="Bookman Old Style" w:cs="Arial"/>
          <w:sz w:val="34"/>
          <w:szCs w:val="34"/>
        </w:rPr>
      </w:pPr>
      <w:r w:rsidRPr="00F037D9">
        <w:rPr>
          <w:rFonts w:ascii="Bookman Old Style" w:hAnsi="Bookman Old Style" w:cs="Arial"/>
          <w:sz w:val="34"/>
          <w:szCs w:val="34"/>
        </w:rPr>
        <w:t>Process Considerations:</w:t>
      </w:r>
    </w:p>
    <w:p w14:paraId="46441562" w14:textId="7C9F89AD" w:rsidR="00CA14FE" w:rsidRPr="00F037D9" w:rsidRDefault="00CA14FE" w:rsidP="00CA14FE">
      <w:pPr>
        <w:rPr>
          <w:rFonts w:ascii="Bookman Old Style" w:hAnsi="Bookman Old Style" w:cs="Arial"/>
          <w:strike/>
          <w:sz w:val="26"/>
          <w:szCs w:val="26"/>
        </w:rPr>
      </w:pPr>
      <w:r w:rsidRPr="00F037D9">
        <w:rPr>
          <w:rFonts w:ascii="Bookman Old Style" w:hAnsi="Bookman Old Style" w:cs="Arial"/>
          <w:sz w:val="26"/>
          <w:szCs w:val="26"/>
        </w:rPr>
        <w:t>Priority areas and overarching considerations will be used as discriminating factors which influence final allocation decision recommendations. The CCDDB</w:t>
      </w:r>
      <w:r w:rsidR="00894D45"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use an online system for agencies applying for funding. An agency must complete the one-time registration process, including an organizational eligibility questionnaire, before receiving access to online application forms. </w:t>
      </w:r>
    </w:p>
    <w:p w14:paraId="3CF53442" w14:textId="77777777" w:rsidR="00CA14FE" w:rsidRPr="00F037D9" w:rsidRDefault="00CA14FE" w:rsidP="00CA14FE">
      <w:pPr>
        <w:rPr>
          <w:rFonts w:ascii="Bookman Old Style" w:hAnsi="Bookman Old Style" w:cs="Arial"/>
          <w:sz w:val="26"/>
          <w:szCs w:val="26"/>
        </w:rPr>
      </w:pPr>
    </w:p>
    <w:p w14:paraId="710F6E7B" w14:textId="77777777" w:rsidR="002D69F7" w:rsidRPr="00F037D9" w:rsidRDefault="00CA14FE" w:rsidP="00CA14FE">
      <w:pPr>
        <w:rPr>
          <w:rFonts w:ascii="Bookman Old Style" w:hAnsi="Bookman Old Style" w:cs="Arial"/>
          <w:sz w:val="26"/>
          <w:szCs w:val="26"/>
        </w:rPr>
      </w:pPr>
      <w:r w:rsidRPr="00F037D9">
        <w:rPr>
          <w:rFonts w:ascii="Bookman Old Style" w:hAnsi="Bookman Old Style" w:cs="Arial"/>
          <w:sz w:val="26"/>
          <w:szCs w:val="26"/>
        </w:rPr>
        <w:t>Criteria described in this memorandum are to be used as guidance by the Board</w:t>
      </w:r>
      <w:r w:rsidR="00894D45" w:rsidRPr="00F037D9">
        <w:rPr>
          <w:rFonts w:ascii="Bookman Old Style" w:hAnsi="Bookman Old Style" w:cs="Arial"/>
          <w:sz w:val="26"/>
          <w:szCs w:val="26"/>
        </w:rPr>
        <w:t>s</w:t>
      </w:r>
      <w:r w:rsidRPr="00F037D9">
        <w:rPr>
          <w:rFonts w:ascii="Bookman Old Style" w:hAnsi="Bookman Old Style" w:cs="Arial"/>
          <w:sz w:val="26"/>
          <w:szCs w:val="26"/>
        </w:rPr>
        <w:t xml:space="preserve"> in assessing applications for funding. They are not the sole considerations in final funding decisions. Other considerations include the judgment of the Board</w:t>
      </w:r>
      <w:r w:rsidR="00894D45" w:rsidRPr="00F037D9">
        <w:rPr>
          <w:rFonts w:ascii="Bookman Old Style" w:hAnsi="Bookman Old Style" w:cs="Arial"/>
          <w:sz w:val="26"/>
          <w:szCs w:val="26"/>
        </w:rPr>
        <w:t>s</w:t>
      </w:r>
      <w:r w:rsidRPr="00F037D9">
        <w:rPr>
          <w:rFonts w:ascii="Bookman Old Style" w:hAnsi="Bookman Old Style" w:cs="Arial"/>
          <w:sz w:val="26"/>
          <w:szCs w:val="26"/>
        </w:rPr>
        <w:t xml:space="preserve"> and staff, evidence of the provider’s ability to </w:t>
      </w:r>
      <w:r w:rsidRPr="00F037D9">
        <w:rPr>
          <w:rFonts w:ascii="Bookman Old Style" w:hAnsi="Bookman Old Style" w:cs="Arial"/>
          <w:sz w:val="26"/>
          <w:szCs w:val="26"/>
        </w:rPr>
        <w:lastRenderedPageBreak/>
        <w:t xml:space="preserve">implement the services proposed, the soundness of the proposed methodology, and the administrative and fiscal capacity of the agency. Further, to be eligible to receive </w:t>
      </w:r>
      <w:r w:rsidR="00894D45" w:rsidRPr="00F037D9">
        <w:rPr>
          <w:rFonts w:ascii="Bookman Old Style" w:hAnsi="Bookman Old Style" w:cs="Arial"/>
          <w:sz w:val="26"/>
          <w:szCs w:val="26"/>
        </w:rPr>
        <w:t>CCDDB/CCMHB CILA Project</w:t>
      </w:r>
      <w:r w:rsidRPr="00F037D9">
        <w:rPr>
          <w:rFonts w:ascii="Bookman Old Style" w:hAnsi="Bookman Old Style" w:cs="Arial"/>
          <w:sz w:val="26"/>
          <w:szCs w:val="26"/>
        </w:rPr>
        <w:t xml:space="preserve"> funds, applications must reflect the Boards</w:t>
      </w:r>
      <w:r w:rsidR="00894D45" w:rsidRPr="00F037D9">
        <w:rPr>
          <w:rFonts w:ascii="Bookman Old Style" w:hAnsi="Bookman Old Style" w:cs="Arial"/>
          <w:sz w:val="26"/>
          <w:szCs w:val="26"/>
        </w:rPr>
        <w:t>’</w:t>
      </w:r>
      <w:r w:rsidRPr="00F037D9">
        <w:rPr>
          <w:rFonts w:ascii="Bookman Old Style" w:hAnsi="Bookman Old Style" w:cs="Arial"/>
          <w:sz w:val="26"/>
          <w:szCs w:val="26"/>
        </w:rPr>
        <w:t xml:space="preserve"> stated goals, objectives, operating principles, and public policy positions; downloadable versions of these Board documents are available on the public page of the online application and reporting system, at </w:t>
      </w:r>
      <w:hyperlink r:id="rId21" w:history="1">
        <w:r w:rsidR="00894D45" w:rsidRPr="00F037D9">
          <w:rPr>
            <w:rStyle w:val="Hyperlink"/>
            <w:rFonts w:ascii="Bookman Old Style" w:hAnsi="Bookman Old Style" w:cs="Arial"/>
            <w:sz w:val="26"/>
            <w:szCs w:val="26"/>
          </w:rPr>
          <w:t>https://ccmhddbrds.org</w:t>
        </w:r>
      </w:hyperlink>
      <w:r w:rsidR="00894D45" w:rsidRPr="00F037D9">
        <w:rPr>
          <w:rFonts w:ascii="Bookman Old Style" w:hAnsi="Bookman Old Style" w:cs="Arial"/>
          <w:sz w:val="26"/>
          <w:szCs w:val="26"/>
        </w:rPr>
        <w:t>.</w:t>
      </w:r>
    </w:p>
    <w:p w14:paraId="573378F9" w14:textId="77777777" w:rsidR="002D69F7" w:rsidRPr="00F037D9" w:rsidRDefault="002D69F7" w:rsidP="00CA14FE">
      <w:pPr>
        <w:rPr>
          <w:rFonts w:ascii="Bookman Old Style" w:hAnsi="Bookman Old Style" w:cs="Arial"/>
          <w:sz w:val="26"/>
          <w:szCs w:val="26"/>
        </w:rPr>
      </w:pPr>
    </w:p>
    <w:p w14:paraId="6DA4583B" w14:textId="5E2B4D5F" w:rsidR="00CA14FE" w:rsidRPr="00F037D9" w:rsidRDefault="00CA14FE" w:rsidP="00CA14FE">
      <w:pPr>
        <w:rPr>
          <w:rFonts w:ascii="Bookman Old Style" w:hAnsi="Bookman Old Style" w:cs="Arial"/>
          <w:sz w:val="26"/>
          <w:szCs w:val="26"/>
        </w:rPr>
      </w:pPr>
      <w:r w:rsidRPr="00F037D9">
        <w:rPr>
          <w:rFonts w:ascii="Bookman Old Style" w:hAnsi="Bookman Old Style" w:cs="Arial"/>
          <w:sz w:val="26"/>
          <w:szCs w:val="26"/>
        </w:rPr>
        <w:t>Final decisions rest with the CCDDB</w:t>
      </w:r>
      <w:r w:rsidR="00894D45"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and their judgment concerning the most appropriate and effective use of the </w:t>
      </w:r>
      <w:r w:rsidR="00894D45" w:rsidRPr="00F037D9">
        <w:rPr>
          <w:rFonts w:ascii="Bookman Old Style" w:hAnsi="Bookman Old Style" w:cs="Arial"/>
          <w:sz w:val="26"/>
          <w:szCs w:val="26"/>
        </w:rPr>
        <w:t xml:space="preserve">CILA Project </w:t>
      </w:r>
      <w:r w:rsidRPr="00F037D9">
        <w:rPr>
          <w:rFonts w:ascii="Bookman Old Style" w:hAnsi="Bookman Old Style" w:cs="Arial"/>
          <w:sz w:val="26"/>
          <w:szCs w:val="26"/>
        </w:rPr>
        <w:t>fund, based on assessment of community needs</w:t>
      </w:r>
      <w:r w:rsidR="00894D45" w:rsidRPr="00F037D9">
        <w:rPr>
          <w:rFonts w:ascii="Bookman Old Style" w:hAnsi="Bookman Old Style" w:cs="Arial"/>
          <w:sz w:val="26"/>
          <w:szCs w:val="26"/>
        </w:rPr>
        <w:t xml:space="preserve"> </w:t>
      </w:r>
      <w:r w:rsidRPr="00F037D9">
        <w:rPr>
          <w:rFonts w:ascii="Bookman Old Style" w:hAnsi="Bookman Old Style" w:cs="Arial"/>
          <w:sz w:val="26"/>
          <w:szCs w:val="26"/>
        </w:rPr>
        <w:t>and alignment with decision support criteria.</w:t>
      </w:r>
      <w:r w:rsidR="00E01EB6" w:rsidRPr="00F037D9">
        <w:rPr>
          <w:rFonts w:ascii="Bookman Old Style" w:hAnsi="Bookman Old Style" w:cs="Arial"/>
          <w:sz w:val="26"/>
          <w:szCs w:val="26"/>
        </w:rPr>
        <w:t xml:space="preserve"> </w:t>
      </w:r>
      <w:r w:rsidRPr="00F037D9">
        <w:rPr>
          <w:rFonts w:ascii="Bookman Old Style" w:hAnsi="Bookman Old Style" w:cs="Arial"/>
          <w:sz w:val="26"/>
          <w:szCs w:val="26"/>
        </w:rPr>
        <w:t>The nature and scope of applications may vary widely and may include treatment and early intervention models. A numerical rating/selection methodology is not relevant or feasible. Our focus is on what constitutes a best value to the community, in the service of those who have I/DD and is therefore based on a combination of cost and non-cost factors, reflecting an integrated assessment of the merits of applications using criteria and priorities approved by the CCDDB</w:t>
      </w:r>
      <w:r w:rsidR="00E01EB6" w:rsidRPr="00F037D9">
        <w:rPr>
          <w:rFonts w:ascii="Bookman Old Style" w:hAnsi="Bookman Old Style" w:cs="Arial"/>
          <w:sz w:val="26"/>
          <w:szCs w:val="26"/>
        </w:rPr>
        <w:t xml:space="preserve"> and CCMHB</w:t>
      </w:r>
      <w:r w:rsidRPr="00F037D9">
        <w:rPr>
          <w:rFonts w:ascii="Bookman Old Style" w:hAnsi="Bookman Old Style" w:cs="Arial"/>
          <w:sz w:val="26"/>
          <w:szCs w:val="26"/>
        </w:rPr>
        <w:t>. If applications are not responsive to the criteria and priorities described in this memorandum, the CCDDB</w:t>
      </w:r>
      <w:r w:rsidR="00E01EB6"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may choose to set aside funding to support RFPs with prescriptive specifications to address th</w:t>
      </w:r>
      <w:r w:rsidR="00676EA8" w:rsidRPr="00F037D9">
        <w:rPr>
          <w:rFonts w:ascii="Bookman Old Style" w:hAnsi="Bookman Old Style" w:cs="Arial"/>
          <w:sz w:val="26"/>
          <w:szCs w:val="26"/>
        </w:rPr>
        <w:t>em</w:t>
      </w:r>
      <w:r w:rsidRPr="00F037D9">
        <w:rPr>
          <w:rFonts w:ascii="Bookman Old Style" w:hAnsi="Bookman Old Style" w:cs="Arial"/>
          <w:sz w:val="26"/>
          <w:szCs w:val="26"/>
        </w:rPr>
        <w:t xml:space="preserve">. </w:t>
      </w:r>
      <w:r w:rsidR="00E01EB6" w:rsidRPr="00F037D9">
        <w:rPr>
          <w:rFonts w:ascii="Bookman Old Style" w:hAnsi="Bookman Old Style" w:cs="Arial"/>
          <w:sz w:val="26"/>
          <w:szCs w:val="26"/>
        </w:rPr>
        <w:t xml:space="preserve">In </w:t>
      </w:r>
      <w:r w:rsidR="00365374" w:rsidRPr="00F037D9">
        <w:rPr>
          <w:rFonts w:ascii="Bookman Old Style" w:hAnsi="Bookman Old Style" w:cs="Arial"/>
          <w:sz w:val="26"/>
          <w:szCs w:val="26"/>
        </w:rPr>
        <w:t>that event, t</w:t>
      </w:r>
      <w:r w:rsidRPr="00F037D9">
        <w:rPr>
          <w:rFonts w:ascii="Bookman Old Style" w:hAnsi="Bookman Old Style" w:cs="Arial"/>
          <w:sz w:val="26"/>
          <w:szCs w:val="26"/>
        </w:rPr>
        <w:t>he CCDDB</w:t>
      </w:r>
      <w:r w:rsidR="00E01EB6"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w:t>
      </w:r>
      <w:r w:rsidR="00E01EB6" w:rsidRPr="00F037D9">
        <w:rPr>
          <w:rFonts w:ascii="Bookman Old Style" w:hAnsi="Bookman Old Style" w:cs="Arial"/>
          <w:sz w:val="26"/>
          <w:szCs w:val="26"/>
        </w:rPr>
        <w:t>may also</w:t>
      </w:r>
      <w:r w:rsidR="00365374" w:rsidRPr="00F037D9">
        <w:rPr>
          <w:rFonts w:ascii="Bookman Old Style" w:hAnsi="Bookman Old Style" w:cs="Arial"/>
          <w:sz w:val="26"/>
          <w:szCs w:val="26"/>
        </w:rPr>
        <w:t xml:space="preserve"> seek </w:t>
      </w:r>
      <w:r w:rsidR="00676EA8" w:rsidRPr="00F037D9">
        <w:rPr>
          <w:rFonts w:ascii="Bookman Old Style" w:hAnsi="Bookman Old Style" w:cs="Arial"/>
          <w:sz w:val="26"/>
          <w:szCs w:val="26"/>
        </w:rPr>
        <w:t>out</w:t>
      </w:r>
      <w:r w:rsidR="00365374" w:rsidRPr="00F037D9">
        <w:rPr>
          <w:rFonts w:ascii="Bookman Old Style" w:hAnsi="Bookman Old Style" w:cs="Arial"/>
          <w:sz w:val="26"/>
          <w:szCs w:val="26"/>
        </w:rPr>
        <w:t xml:space="preserve"> qualified </w:t>
      </w:r>
      <w:r w:rsidR="00676EA8" w:rsidRPr="00F037D9">
        <w:rPr>
          <w:rFonts w:ascii="Bookman Old Style" w:hAnsi="Bookman Old Style" w:cs="Arial"/>
          <w:sz w:val="26"/>
          <w:szCs w:val="26"/>
        </w:rPr>
        <w:t>organizations</w:t>
      </w:r>
      <w:r w:rsidR="00365374" w:rsidRPr="00F037D9">
        <w:rPr>
          <w:rFonts w:ascii="Bookman Old Style" w:hAnsi="Bookman Old Style" w:cs="Arial"/>
          <w:sz w:val="26"/>
          <w:szCs w:val="26"/>
        </w:rPr>
        <w:t xml:space="preserve"> to</w:t>
      </w:r>
      <w:r w:rsidR="00676EA8" w:rsidRPr="00F037D9">
        <w:rPr>
          <w:rFonts w:ascii="Bookman Old Style" w:hAnsi="Bookman Old Style" w:cs="Arial"/>
          <w:sz w:val="26"/>
          <w:szCs w:val="26"/>
        </w:rPr>
        <w:t xml:space="preserve"> develop contracts</w:t>
      </w:r>
      <w:r w:rsidR="00365374" w:rsidRPr="00F037D9">
        <w:rPr>
          <w:rFonts w:ascii="Bookman Old Style" w:hAnsi="Bookman Old Style" w:cs="Arial"/>
          <w:sz w:val="26"/>
          <w:szCs w:val="26"/>
        </w:rPr>
        <w:t xml:space="preserve"> addressing the relevant priority area.</w:t>
      </w:r>
    </w:p>
    <w:p w14:paraId="54D9BB68" w14:textId="77777777" w:rsidR="00CA14FE" w:rsidRPr="00F037D9" w:rsidRDefault="00CA14FE" w:rsidP="00CA14FE">
      <w:pPr>
        <w:rPr>
          <w:rFonts w:ascii="Bookman Old Style" w:hAnsi="Bookman Old Style" w:cs="Arial"/>
          <w:sz w:val="26"/>
          <w:szCs w:val="26"/>
          <w:u w:val="single"/>
        </w:rPr>
      </w:pPr>
    </w:p>
    <w:p w14:paraId="3FF754E1" w14:textId="77777777" w:rsidR="00CA14FE" w:rsidRPr="00F037D9" w:rsidRDefault="00CA14FE" w:rsidP="00CA14FE">
      <w:pPr>
        <w:rPr>
          <w:rFonts w:ascii="Bookman Old Style" w:hAnsi="Bookman Old Style" w:cs="Arial"/>
          <w:sz w:val="26"/>
          <w:szCs w:val="26"/>
          <w:u w:val="single"/>
        </w:rPr>
      </w:pPr>
      <w:r w:rsidRPr="00F037D9">
        <w:rPr>
          <w:rFonts w:ascii="Bookman Old Style" w:hAnsi="Bookman Old Style" w:cs="Arial"/>
          <w:sz w:val="26"/>
          <w:szCs w:val="26"/>
          <w:u w:val="single"/>
        </w:rPr>
        <w:t>Caveats and Application Process Requirements:</w:t>
      </w:r>
    </w:p>
    <w:p w14:paraId="0E801C40" w14:textId="582CB5AC"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Submission of an application does not commit the CCDDB</w:t>
      </w:r>
      <w:r w:rsidR="00226999" w:rsidRPr="00F037D9">
        <w:rPr>
          <w:rFonts w:ascii="Bookman Old Style" w:hAnsi="Bookman Old Style" w:cs="Arial"/>
          <w:sz w:val="26"/>
          <w:szCs w:val="26"/>
        </w:rPr>
        <w:t>/CCMHB</w:t>
      </w:r>
      <w:r w:rsidRPr="00F037D9">
        <w:rPr>
          <w:rFonts w:ascii="Bookman Old Style" w:hAnsi="Bookman Old Style" w:cs="Arial"/>
          <w:sz w:val="26"/>
          <w:szCs w:val="26"/>
        </w:rPr>
        <w:t xml:space="preserve"> to award a contract or to pay any costs incurred in the application preparation or to pay for any other costs incurred prior to the execution of a formal contract.</w:t>
      </w:r>
    </w:p>
    <w:p w14:paraId="63C874ED" w14:textId="5C08C706"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During the application period and pending staff availability, technical assistance will be limited to process questions concerning the use of the online registration and application system, application forms, budget forms, application instructions, and CCDDB</w:t>
      </w:r>
      <w:r w:rsidR="00226999" w:rsidRPr="00F037D9">
        <w:rPr>
          <w:rFonts w:ascii="Bookman Old Style" w:hAnsi="Bookman Old Style" w:cs="Arial"/>
          <w:sz w:val="26"/>
          <w:szCs w:val="26"/>
        </w:rPr>
        <w:t>/CCMHB</w:t>
      </w:r>
      <w:r w:rsidRPr="00F037D9">
        <w:rPr>
          <w:rFonts w:ascii="Bookman Old Style" w:hAnsi="Bookman Old Style" w:cs="Arial"/>
          <w:sz w:val="26"/>
          <w:szCs w:val="26"/>
        </w:rPr>
        <w:t xml:space="preserve"> Funding Guidelines. Support is also available for CLC planning.</w:t>
      </w:r>
    </w:p>
    <w:p w14:paraId="1C3A9259" w14:textId="77777777"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Applications with excessive information beyond the scope of the application format will not be reviewed and may be disqualified from consideration.</w:t>
      </w:r>
    </w:p>
    <w:p w14:paraId="0E0D298A" w14:textId="77777777"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 xml:space="preserve">Letters of support are not considered in the allocation and selection process. Written working agreements with other agencies providing </w:t>
      </w:r>
      <w:r w:rsidRPr="00F037D9">
        <w:rPr>
          <w:rFonts w:ascii="Bookman Old Style" w:hAnsi="Bookman Old Style" w:cs="Arial"/>
          <w:sz w:val="26"/>
          <w:szCs w:val="26"/>
        </w:rPr>
        <w:lastRenderedPageBreak/>
        <w:t xml:space="preserve">similar services should be referenced in the application and available for review upon request. </w:t>
      </w:r>
    </w:p>
    <w:p w14:paraId="29FF585E" w14:textId="529BDC80"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The CCDDB</w:t>
      </w:r>
      <w:r w:rsidR="00A61DEC" w:rsidRPr="00F037D9">
        <w:rPr>
          <w:rFonts w:ascii="Bookman Old Style" w:hAnsi="Bookman Old Style" w:cs="Arial"/>
          <w:sz w:val="26"/>
          <w:szCs w:val="26"/>
        </w:rPr>
        <w:t xml:space="preserve"> and </w:t>
      </w:r>
      <w:r w:rsidR="00226999" w:rsidRPr="00F037D9">
        <w:rPr>
          <w:rFonts w:ascii="Bookman Old Style" w:hAnsi="Bookman Old Style" w:cs="Arial"/>
          <w:sz w:val="26"/>
          <w:szCs w:val="26"/>
        </w:rPr>
        <w:t>CCMHB</w:t>
      </w:r>
      <w:r w:rsidRPr="00F037D9">
        <w:rPr>
          <w:rFonts w:ascii="Bookman Old Style" w:hAnsi="Bookman Old Style" w:cs="Arial"/>
          <w:sz w:val="26"/>
          <w:szCs w:val="26"/>
        </w:rPr>
        <w:t xml:space="preserve"> retain the right to accept or reject any application, or to refrain from making an award, when such action is deemed to be in the best interest of the CCDDB</w:t>
      </w:r>
      <w:r w:rsidR="00A61DEC" w:rsidRPr="00F037D9">
        <w:rPr>
          <w:rFonts w:ascii="Bookman Old Style" w:hAnsi="Bookman Old Style" w:cs="Arial"/>
          <w:sz w:val="26"/>
          <w:szCs w:val="26"/>
        </w:rPr>
        <w:t xml:space="preserve"> and </w:t>
      </w:r>
      <w:r w:rsidR="00226999" w:rsidRPr="00F037D9">
        <w:rPr>
          <w:rFonts w:ascii="Bookman Old Style" w:hAnsi="Bookman Old Style" w:cs="Arial"/>
          <w:sz w:val="26"/>
          <w:szCs w:val="26"/>
        </w:rPr>
        <w:t>CCMHB</w:t>
      </w:r>
      <w:r w:rsidRPr="00F037D9">
        <w:rPr>
          <w:rFonts w:ascii="Bookman Old Style" w:hAnsi="Bookman Old Style" w:cs="Arial"/>
          <w:sz w:val="26"/>
          <w:szCs w:val="26"/>
        </w:rPr>
        <w:t xml:space="preserve"> and residents of Champaign County.</w:t>
      </w:r>
    </w:p>
    <w:p w14:paraId="43EDE1B2" w14:textId="4BC8CE46"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The CCDDB</w:t>
      </w:r>
      <w:r w:rsidR="00226999"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reserve</w:t>
      </w:r>
      <w:r w:rsidR="00A61DEC" w:rsidRPr="00F037D9">
        <w:rPr>
          <w:rFonts w:ascii="Bookman Old Style" w:hAnsi="Bookman Old Style" w:cs="Arial"/>
          <w:sz w:val="26"/>
          <w:szCs w:val="26"/>
        </w:rPr>
        <w:t xml:space="preserve"> </w:t>
      </w:r>
      <w:r w:rsidRPr="00F037D9">
        <w:rPr>
          <w:rFonts w:ascii="Bookman Old Style" w:hAnsi="Bookman Old Style" w:cs="Arial"/>
          <w:sz w:val="26"/>
          <w:szCs w:val="26"/>
        </w:rPr>
        <w:t>the right to vary the provisions set forth herein at any time prior to the execution of a contract where the CCDDB</w:t>
      </w:r>
      <w:r w:rsidR="00226999"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deem such variances to be in the best interest of the CCDDB</w:t>
      </w:r>
      <w:r w:rsidR="00A61DEC" w:rsidRPr="00F037D9">
        <w:rPr>
          <w:rFonts w:ascii="Bookman Old Style" w:hAnsi="Bookman Old Style" w:cs="Arial"/>
          <w:sz w:val="26"/>
          <w:szCs w:val="26"/>
        </w:rPr>
        <w:t xml:space="preserve">, </w:t>
      </w:r>
      <w:r w:rsidR="00226999" w:rsidRPr="00F037D9">
        <w:rPr>
          <w:rFonts w:ascii="Bookman Old Style" w:hAnsi="Bookman Old Style" w:cs="Arial"/>
          <w:sz w:val="26"/>
          <w:szCs w:val="26"/>
        </w:rPr>
        <w:t>CCMHB</w:t>
      </w:r>
      <w:r w:rsidR="00A61DEC" w:rsidRPr="00F037D9">
        <w:rPr>
          <w:rFonts w:ascii="Bookman Old Style" w:hAnsi="Bookman Old Style" w:cs="Arial"/>
          <w:sz w:val="26"/>
          <w:szCs w:val="26"/>
        </w:rPr>
        <w:t>,</w:t>
      </w:r>
      <w:r w:rsidRPr="00F037D9">
        <w:rPr>
          <w:rFonts w:ascii="Bookman Old Style" w:hAnsi="Bookman Old Style" w:cs="Arial"/>
          <w:sz w:val="26"/>
          <w:szCs w:val="26"/>
        </w:rPr>
        <w:t xml:space="preserve"> and</w:t>
      </w:r>
      <w:r w:rsidR="00A61DEC" w:rsidRPr="00F037D9">
        <w:rPr>
          <w:rFonts w:ascii="Bookman Old Style" w:hAnsi="Bookman Old Style" w:cs="Arial"/>
          <w:sz w:val="26"/>
          <w:szCs w:val="26"/>
        </w:rPr>
        <w:t>/or</w:t>
      </w:r>
      <w:r w:rsidRPr="00F037D9">
        <w:rPr>
          <w:rFonts w:ascii="Bookman Old Style" w:hAnsi="Bookman Old Style" w:cs="Arial"/>
          <w:sz w:val="26"/>
          <w:szCs w:val="26"/>
        </w:rPr>
        <w:t xml:space="preserve"> residents of Champaign County.</w:t>
      </w:r>
    </w:p>
    <w:p w14:paraId="17F83173" w14:textId="4B9BAA7B"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Submitted applications become the property of the CCDDB</w:t>
      </w:r>
      <w:r w:rsidR="00226999"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and, as such, are public documents that may be copied and made available upon request after allocation decisions have been made and contracts executed. Submitted materials will not be returned.</w:t>
      </w:r>
    </w:p>
    <w:p w14:paraId="278DBCB4" w14:textId="64892171"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The CCDDB</w:t>
      </w:r>
      <w:r w:rsidR="00226999"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reserve the right, but </w:t>
      </w:r>
      <w:r w:rsidR="00226999" w:rsidRPr="00F037D9">
        <w:rPr>
          <w:rFonts w:ascii="Bookman Old Style" w:hAnsi="Bookman Old Style" w:cs="Arial"/>
          <w:sz w:val="26"/>
          <w:szCs w:val="26"/>
        </w:rPr>
        <w:t>are</w:t>
      </w:r>
      <w:r w:rsidRPr="00F037D9">
        <w:rPr>
          <w:rFonts w:ascii="Bookman Old Style" w:hAnsi="Bookman Old Style" w:cs="Arial"/>
          <w:sz w:val="26"/>
          <w:szCs w:val="26"/>
        </w:rPr>
        <w:t xml:space="preserve"> under no obligation, to negotiate an extension of any contract funded under this allocation process for up to a period not to exceed two years, with or without an increased procurement.</w:t>
      </w:r>
    </w:p>
    <w:p w14:paraId="038D1A83" w14:textId="14FB7A23"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If selected for contract negotiation, an applicant may be required to prepare and submit additional information prior to final contract execution, to reach terms for the provision of services agreeable to both parties. Failure to submit required information may result in disallowance or cancellation of contract award.</w:t>
      </w:r>
    </w:p>
    <w:p w14:paraId="573ED440" w14:textId="13279525"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The execution of final contracts resultant of this application process is dependent upon the availability of adequate funds and the needs of the CCDDB</w:t>
      </w:r>
      <w:r w:rsidR="00A61DEC" w:rsidRPr="00F037D9">
        <w:rPr>
          <w:rFonts w:ascii="Bookman Old Style" w:hAnsi="Bookman Old Style" w:cs="Arial"/>
          <w:sz w:val="26"/>
          <w:szCs w:val="26"/>
        </w:rPr>
        <w:t xml:space="preserve"> and CCMHB</w:t>
      </w:r>
      <w:r w:rsidRPr="00F037D9">
        <w:rPr>
          <w:rFonts w:ascii="Bookman Old Style" w:hAnsi="Bookman Old Style" w:cs="Arial"/>
          <w:sz w:val="26"/>
          <w:szCs w:val="26"/>
        </w:rPr>
        <w:t>.</w:t>
      </w:r>
    </w:p>
    <w:p w14:paraId="20619217" w14:textId="2B1437CB"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The CCDDB</w:t>
      </w:r>
      <w:r w:rsidR="00A61DEC"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reserve the right to further define and add application components as needed. Applicants selected as responsive to the intent of this online application process will be given equal opportunity to update proposals for the newly identified components.</w:t>
      </w:r>
    </w:p>
    <w:p w14:paraId="5A2E32FA" w14:textId="77777777"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To be considered, proposals must be complete, received on time, and responsive to the application instructions. Late or incomplete applications will be rejected.</w:t>
      </w:r>
    </w:p>
    <w:p w14:paraId="39668A9F" w14:textId="74D1F0CD"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 xml:space="preserve">If selected for funding, the contents of a successful application will be developed into a formal contract. Failure to accept these obligations can result in cancellation of the award for contract. The CCDDB </w:t>
      </w:r>
      <w:r w:rsidR="00A61DEC" w:rsidRPr="00F037D9">
        <w:rPr>
          <w:rFonts w:ascii="Bookman Old Style" w:hAnsi="Bookman Old Style" w:cs="Arial"/>
          <w:sz w:val="26"/>
          <w:szCs w:val="26"/>
        </w:rPr>
        <w:t xml:space="preserve">and CCMHB </w:t>
      </w:r>
      <w:r w:rsidRPr="00F037D9">
        <w:rPr>
          <w:rFonts w:ascii="Bookman Old Style" w:hAnsi="Bookman Old Style" w:cs="Arial"/>
          <w:sz w:val="26"/>
          <w:szCs w:val="26"/>
        </w:rPr>
        <w:t xml:space="preserve">reserve the right to withdraw or reduce the </w:t>
      </w:r>
      <w:r w:rsidRPr="00F037D9">
        <w:rPr>
          <w:rFonts w:ascii="Bookman Old Style" w:hAnsi="Bookman Old Style" w:cs="Arial"/>
          <w:sz w:val="26"/>
          <w:szCs w:val="26"/>
        </w:rPr>
        <w:lastRenderedPageBreak/>
        <w:t>amount of an award if the application has misrepresented the applicant’s ability to perform.</w:t>
      </w:r>
    </w:p>
    <w:p w14:paraId="2DE0BB85" w14:textId="5A0C528B" w:rsidR="00CA14FE" w:rsidRPr="00F037D9" w:rsidRDefault="00CA14FE" w:rsidP="00CA14FE">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The CCDDB</w:t>
      </w:r>
      <w:r w:rsidR="00A61DEC" w:rsidRPr="00F037D9">
        <w:rPr>
          <w:rFonts w:ascii="Bookman Old Style" w:hAnsi="Bookman Old Style" w:cs="Arial"/>
          <w:sz w:val="26"/>
          <w:szCs w:val="26"/>
        </w:rPr>
        <w:t xml:space="preserve"> and CCMHB</w:t>
      </w:r>
      <w:r w:rsidRPr="00F037D9">
        <w:rPr>
          <w:rFonts w:ascii="Bookman Old Style" w:hAnsi="Bookman Old Style" w:cs="Arial"/>
          <w:sz w:val="26"/>
          <w:szCs w:val="26"/>
        </w:rPr>
        <w:t xml:space="preserve"> reserve the right to negotiate the final terms of any or all contracts with the selected applicant, and any such terms negotiated </w:t>
      </w:r>
      <w:proofErr w:type="gramStart"/>
      <w:r w:rsidRPr="00F037D9">
        <w:rPr>
          <w:rFonts w:ascii="Bookman Old Style" w:hAnsi="Bookman Old Style" w:cs="Arial"/>
          <w:sz w:val="26"/>
          <w:szCs w:val="26"/>
        </w:rPr>
        <w:t>as a result of</w:t>
      </w:r>
      <w:proofErr w:type="gramEnd"/>
      <w:r w:rsidRPr="00F037D9">
        <w:rPr>
          <w:rFonts w:ascii="Bookman Old Style" w:hAnsi="Bookman Old Style" w:cs="Arial"/>
          <w:sz w:val="26"/>
          <w:szCs w:val="26"/>
        </w:rPr>
        <w:t xml:space="preserve"> this process may be renegotiated and/or amended in order to meet the needs of Champaign County. The CCDDB </w:t>
      </w:r>
      <w:r w:rsidR="006C20FE" w:rsidRPr="00F037D9">
        <w:rPr>
          <w:rFonts w:ascii="Bookman Old Style" w:hAnsi="Bookman Old Style" w:cs="Arial"/>
          <w:sz w:val="26"/>
          <w:szCs w:val="26"/>
        </w:rPr>
        <w:t xml:space="preserve">and CCMHB </w:t>
      </w:r>
      <w:r w:rsidRPr="00F037D9">
        <w:rPr>
          <w:rFonts w:ascii="Bookman Old Style" w:hAnsi="Bookman Old Style" w:cs="Arial"/>
          <w:sz w:val="26"/>
          <w:szCs w:val="26"/>
        </w:rPr>
        <w:t>reserve the right to require the submission of any revision to the application which results from negotiations conducted.</w:t>
      </w:r>
    </w:p>
    <w:p w14:paraId="5EDEC764" w14:textId="2B5E72FA" w:rsidR="00125476" w:rsidRDefault="00CA14FE" w:rsidP="004B6088">
      <w:pPr>
        <w:pStyle w:val="ListParagraph"/>
        <w:numPr>
          <w:ilvl w:val="0"/>
          <w:numId w:val="17"/>
        </w:numPr>
        <w:ind w:left="720"/>
        <w:rPr>
          <w:rFonts w:ascii="Bookman Old Style" w:hAnsi="Bookman Old Style" w:cs="Arial"/>
          <w:sz w:val="26"/>
          <w:szCs w:val="26"/>
        </w:rPr>
      </w:pPr>
      <w:r w:rsidRPr="00F037D9">
        <w:rPr>
          <w:rFonts w:ascii="Bookman Old Style" w:hAnsi="Bookman Old Style" w:cs="Arial"/>
          <w:sz w:val="26"/>
          <w:szCs w:val="26"/>
        </w:rPr>
        <w:t>The CCDDB</w:t>
      </w:r>
      <w:r w:rsidR="006C20FE" w:rsidRPr="00F037D9">
        <w:rPr>
          <w:rFonts w:ascii="Bookman Old Style" w:hAnsi="Bookman Old Style" w:cs="Arial"/>
          <w:sz w:val="26"/>
          <w:szCs w:val="26"/>
        </w:rPr>
        <w:t xml:space="preserve"> and CCMHB </w:t>
      </w:r>
      <w:r w:rsidRPr="00F037D9">
        <w:rPr>
          <w:rFonts w:ascii="Bookman Old Style" w:hAnsi="Bookman Old Style" w:cs="Arial"/>
          <w:sz w:val="26"/>
          <w:szCs w:val="26"/>
        </w:rPr>
        <w:t>reserve the right to contact any individual, agency, or employee listed in the application or to contact others who may have experience and/or knowledge of the applicant’s relevant performance and/or qualifications.</w:t>
      </w:r>
      <w:bookmarkEnd w:id="0"/>
    </w:p>
    <w:p w14:paraId="616DABD2" w14:textId="4FA570DE" w:rsidR="00384678" w:rsidRDefault="00384678" w:rsidP="00384678">
      <w:pPr>
        <w:rPr>
          <w:rFonts w:ascii="Bookman Old Style" w:hAnsi="Bookman Old Style" w:cs="Arial"/>
          <w:sz w:val="26"/>
          <w:szCs w:val="26"/>
        </w:rPr>
      </w:pPr>
    </w:p>
    <w:p w14:paraId="18E7DDED" w14:textId="12398872" w:rsidR="001030D1" w:rsidRDefault="001030D1" w:rsidP="00384678">
      <w:pPr>
        <w:rPr>
          <w:rFonts w:ascii="Bookman Old Style" w:hAnsi="Bookman Old Style" w:cs="Arial"/>
          <w:sz w:val="26"/>
          <w:szCs w:val="26"/>
        </w:rPr>
      </w:pPr>
    </w:p>
    <w:p w14:paraId="44342B7F" w14:textId="5C541B09" w:rsidR="001030D1" w:rsidRPr="001030D1" w:rsidRDefault="001030D1" w:rsidP="00384678">
      <w:pPr>
        <w:rPr>
          <w:rFonts w:ascii="Bookman Old Style" w:hAnsi="Bookman Old Style" w:cs="Arial"/>
          <w:i/>
          <w:iCs/>
          <w:sz w:val="26"/>
          <w:szCs w:val="26"/>
        </w:rPr>
      </w:pPr>
      <w:r>
        <w:rPr>
          <w:rFonts w:ascii="Bookman Old Style" w:hAnsi="Bookman Old Style" w:cs="Arial"/>
          <w:i/>
          <w:iCs/>
          <w:sz w:val="26"/>
          <w:szCs w:val="26"/>
        </w:rPr>
        <w:t>Approved September 29, 2022</w:t>
      </w:r>
    </w:p>
    <w:sectPr w:rsidR="001030D1" w:rsidRPr="001030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752C" w14:textId="77777777" w:rsidR="001A2DBB" w:rsidRDefault="001A2DBB" w:rsidP="00F10BA7">
      <w:r>
        <w:separator/>
      </w:r>
    </w:p>
  </w:endnote>
  <w:endnote w:type="continuationSeparator" w:id="0">
    <w:p w14:paraId="29683F6D" w14:textId="77777777" w:rsidR="001A2DBB" w:rsidRDefault="001A2DBB" w:rsidP="00F1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Ligh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B1FC" w14:textId="77777777" w:rsidR="001A2DBB" w:rsidRDefault="001A2DBB" w:rsidP="00F10BA7">
      <w:r>
        <w:separator/>
      </w:r>
    </w:p>
  </w:footnote>
  <w:footnote w:type="continuationSeparator" w:id="0">
    <w:p w14:paraId="5DAB7293" w14:textId="77777777" w:rsidR="001A2DBB" w:rsidRDefault="001A2DBB" w:rsidP="00F1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59"/>
    <w:multiLevelType w:val="hybridMultilevel"/>
    <w:tmpl w:val="D0746DD0"/>
    <w:lvl w:ilvl="0" w:tplc="F35244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A4EB0"/>
    <w:multiLevelType w:val="hybridMultilevel"/>
    <w:tmpl w:val="DFF6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64F5"/>
    <w:multiLevelType w:val="hybridMultilevel"/>
    <w:tmpl w:val="A6AA6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054BE5"/>
    <w:multiLevelType w:val="hybridMultilevel"/>
    <w:tmpl w:val="B7A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37451"/>
    <w:multiLevelType w:val="hybridMultilevel"/>
    <w:tmpl w:val="DFD47092"/>
    <w:lvl w:ilvl="0" w:tplc="0486F9EE">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52619"/>
    <w:multiLevelType w:val="multilevel"/>
    <w:tmpl w:val="7F2C3C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6" w15:restartNumberingAfterBreak="0">
    <w:nsid w:val="0985673C"/>
    <w:multiLevelType w:val="hybridMultilevel"/>
    <w:tmpl w:val="5DA6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83386"/>
    <w:multiLevelType w:val="hybridMultilevel"/>
    <w:tmpl w:val="D7E28D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EF2D74"/>
    <w:multiLevelType w:val="hybridMultilevel"/>
    <w:tmpl w:val="0B66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B5DF8"/>
    <w:multiLevelType w:val="hybridMultilevel"/>
    <w:tmpl w:val="1B026E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EE7D95"/>
    <w:multiLevelType w:val="hybridMultilevel"/>
    <w:tmpl w:val="093EEC86"/>
    <w:lvl w:ilvl="0" w:tplc="0080699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75B6"/>
    <w:multiLevelType w:val="hybridMultilevel"/>
    <w:tmpl w:val="C60C3D62"/>
    <w:lvl w:ilvl="0" w:tplc="2794D2E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74B52"/>
    <w:multiLevelType w:val="hybridMultilevel"/>
    <w:tmpl w:val="800E161A"/>
    <w:lvl w:ilvl="0" w:tplc="552CE1DE">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12DC4"/>
    <w:multiLevelType w:val="hybridMultilevel"/>
    <w:tmpl w:val="C8EA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03807"/>
    <w:multiLevelType w:val="hybridMultilevel"/>
    <w:tmpl w:val="AD76355C"/>
    <w:lvl w:ilvl="0" w:tplc="10ACEA22">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14D4F"/>
    <w:multiLevelType w:val="multilevel"/>
    <w:tmpl w:val="21F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33A39"/>
    <w:multiLevelType w:val="hybridMultilevel"/>
    <w:tmpl w:val="443C2A64"/>
    <w:lvl w:ilvl="0" w:tplc="E8EE6F46">
      <w:start w:val="2023"/>
      <w:numFmt w:val="bullet"/>
      <w:lvlText w:val="-"/>
      <w:lvlJc w:val="left"/>
      <w:pPr>
        <w:ind w:left="720" w:hanging="360"/>
      </w:pPr>
      <w:rPr>
        <w:rFonts w:ascii="Calibri-Light" w:eastAsiaTheme="minorHAnsi" w:hAnsi="Calibri-Light" w:cs="Calibr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675BC"/>
    <w:multiLevelType w:val="hybridMultilevel"/>
    <w:tmpl w:val="073A8598"/>
    <w:lvl w:ilvl="0" w:tplc="64EE8A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267A4"/>
    <w:multiLevelType w:val="hybridMultilevel"/>
    <w:tmpl w:val="2362CED8"/>
    <w:lvl w:ilvl="0" w:tplc="E020B0CC">
      <w:numFmt w:val="bullet"/>
      <w:lvlText w:val="-"/>
      <w:lvlJc w:val="left"/>
      <w:pPr>
        <w:ind w:left="720" w:hanging="360"/>
      </w:pPr>
      <w:rPr>
        <w:rFonts w:ascii="Bookman Old Style" w:eastAsiaTheme="minorHAns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C5F7F"/>
    <w:multiLevelType w:val="hybridMultilevel"/>
    <w:tmpl w:val="37E47032"/>
    <w:lvl w:ilvl="0" w:tplc="2E480A0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3952"/>
    <w:multiLevelType w:val="hybridMultilevel"/>
    <w:tmpl w:val="CAB4EC92"/>
    <w:lvl w:ilvl="0" w:tplc="19006A34">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9510A"/>
    <w:multiLevelType w:val="hybridMultilevel"/>
    <w:tmpl w:val="8F762398"/>
    <w:lvl w:ilvl="0" w:tplc="4FE219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73367"/>
    <w:multiLevelType w:val="hybridMultilevel"/>
    <w:tmpl w:val="7C50681C"/>
    <w:lvl w:ilvl="0" w:tplc="F35244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772AD"/>
    <w:multiLevelType w:val="hybridMultilevel"/>
    <w:tmpl w:val="2FD8E0D6"/>
    <w:lvl w:ilvl="0" w:tplc="2E22418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7004E"/>
    <w:multiLevelType w:val="hybridMultilevel"/>
    <w:tmpl w:val="D8CA6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370E43"/>
    <w:multiLevelType w:val="hybridMultilevel"/>
    <w:tmpl w:val="A220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A2E28"/>
    <w:multiLevelType w:val="hybridMultilevel"/>
    <w:tmpl w:val="0602B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8B0452"/>
    <w:multiLevelType w:val="hybridMultilevel"/>
    <w:tmpl w:val="F20EC64E"/>
    <w:lvl w:ilvl="0" w:tplc="9DF8DAD0">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17ED7"/>
    <w:multiLevelType w:val="hybridMultilevel"/>
    <w:tmpl w:val="C3E82BC6"/>
    <w:lvl w:ilvl="0" w:tplc="DAD80BB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E2CEB"/>
    <w:multiLevelType w:val="hybridMultilevel"/>
    <w:tmpl w:val="0EF8A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802D6"/>
    <w:multiLevelType w:val="hybridMultilevel"/>
    <w:tmpl w:val="2B9A2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C55589"/>
    <w:multiLevelType w:val="hybridMultilevel"/>
    <w:tmpl w:val="99A25AB2"/>
    <w:lvl w:ilvl="0" w:tplc="1BC6D96C">
      <w:start w:val="2020"/>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75546"/>
    <w:multiLevelType w:val="hybridMultilevel"/>
    <w:tmpl w:val="5F56E754"/>
    <w:lvl w:ilvl="0" w:tplc="04A6CCC0">
      <w:start w:val="2020"/>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B65FB"/>
    <w:multiLevelType w:val="hybridMultilevel"/>
    <w:tmpl w:val="547EFD5A"/>
    <w:lvl w:ilvl="0" w:tplc="0486F9EE">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C3904"/>
    <w:multiLevelType w:val="hybridMultilevel"/>
    <w:tmpl w:val="C81A0A2E"/>
    <w:lvl w:ilvl="0" w:tplc="F3189F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F40E1"/>
    <w:multiLevelType w:val="hybridMultilevel"/>
    <w:tmpl w:val="71B83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FA0BA0"/>
    <w:multiLevelType w:val="hybridMultilevel"/>
    <w:tmpl w:val="4EC8DF4A"/>
    <w:lvl w:ilvl="0" w:tplc="04090001">
      <w:start w:val="1"/>
      <w:numFmt w:val="bullet"/>
      <w:lvlText w:val=""/>
      <w:lvlJc w:val="left"/>
      <w:pPr>
        <w:ind w:left="720" w:hanging="360"/>
      </w:pPr>
      <w:rPr>
        <w:rFonts w:ascii="Symbol" w:hAnsi="Symbol" w:hint="default"/>
      </w:rPr>
    </w:lvl>
    <w:lvl w:ilvl="1" w:tplc="03B8135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12592"/>
    <w:multiLevelType w:val="hybridMultilevel"/>
    <w:tmpl w:val="FF9C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F826F1"/>
    <w:multiLevelType w:val="hybridMultilevel"/>
    <w:tmpl w:val="5B4018EE"/>
    <w:lvl w:ilvl="0" w:tplc="26EA352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137F2"/>
    <w:multiLevelType w:val="hybridMultilevel"/>
    <w:tmpl w:val="15EA15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FE3EAD"/>
    <w:multiLevelType w:val="hybridMultilevel"/>
    <w:tmpl w:val="628E74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61E57B3"/>
    <w:multiLevelType w:val="hybridMultilevel"/>
    <w:tmpl w:val="53F68B16"/>
    <w:lvl w:ilvl="0" w:tplc="5D807F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B74B04"/>
    <w:multiLevelType w:val="hybridMultilevel"/>
    <w:tmpl w:val="AA0879D4"/>
    <w:lvl w:ilvl="0" w:tplc="4D2E588E">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E8275E"/>
    <w:multiLevelType w:val="hybridMultilevel"/>
    <w:tmpl w:val="BC08FA32"/>
    <w:lvl w:ilvl="0" w:tplc="C8783C24">
      <w:numFmt w:val="bullet"/>
      <w:lvlText w:val="-"/>
      <w:lvlJc w:val="left"/>
      <w:pPr>
        <w:ind w:left="720" w:hanging="360"/>
      </w:pPr>
      <w:rPr>
        <w:rFonts w:ascii="Garamond" w:eastAsia="Times New Roman" w:hAnsi="Garamond"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3D5A27"/>
    <w:multiLevelType w:val="hybridMultilevel"/>
    <w:tmpl w:val="7D64D480"/>
    <w:lvl w:ilvl="0" w:tplc="4BEE78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18686F"/>
    <w:multiLevelType w:val="hybridMultilevel"/>
    <w:tmpl w:val="6EFE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4722B"/>
    <w:multiLevelType w:val="hybridMultilevel"/>
    <w:tmpl w:val="C6ECE606"/>
    <w:lvl w:ilvl="0" w:tplc="743A3168">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421782">
    <w:abstractNumId w:val="17"/>
  </w:num>
  <w:num w:numId="2" w16cid:durableId="891579486">
    <w:abstractNumId w:val="34"/>
  </w:num>
  <w:num w:numId="3" w16cid:durableId="967902980">
    <w:abstractNumId w:val="1"/>
  </w:num>
  <w:num w:numId="4" w16cid:durableId="1168444817">
    <w:abstractNumId w:val="39"/>
  </w:num>
  <w:num w:numId="5" w16cid:durableId="1048457760">
    <w:abstractNumId w:val="3"/>
  </w:num>
  <w:num w:numId="6" w16cid:durableId="83261111">
    <w:abstractNumId w:val="25"/>
  </w:num>
  <w:num w:numId="7" w16cid:durableId="965895493">
    <w:abstractNumId w:val="45"/>
  </w:num>
  <w:num w:numId="8" w16cid:durableId="2007904583">
    <w:abstractNumId w:val="19"/>
  </w:num>
  <w:num w:numId="9" w16cid:durableId="1046879435">
    <w:abstractNumId w:val="12"/>
  </w:num>
  <w:num w:numId="10" w16cid:durableId="1953710023">
    <w:abstractNumId w:val="44"/>
  </w:num>
  <w:num w:numId="11" w16cid:durableId="1229724199">
    <w:abstractNumId w:val="41"/>
  </w:num>
  <w:num w:numId="12" w16cid:durableId="1091201234">
    <w:abstractNumId w:val="38"/>
  </w:num>
  <w:num w:numId="13" w16cid:durableId="1858083760">
    <w:abstractNumId w:val="23"/>
  </w:num>
  <w:num w:numId="14" w16cid:durableId="1436903255">
    <w:abstractNumId w:val="27"/>
  </w:num>
  <w:num w:numId="15" w16cid:durableId="920720937">
    <w:abstractNumId w:val="2"/>
  </w:num>
  <w:num w:numId="16" w16cid:durableId="1658613586">
    <w:abstractNumId w:val="29"/>
  </w:num>
  <w:num w:numId="17" w16cid:durableId="1884094923">
    <w:abstractNumId w:val="26"/>
  </w:num>
  <w:num w:numId="18" w16cid:durableId="16859346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146355">
    <w:abstractNumId w:val="30"/>
  </w:num>
  <w:num w:numId="20" w16cid:durableId="1067459857">
    <w:abstractNumId w:val="28"/>
  </w:num>
  <w:num w:numId="21" w16cid:durableId="982196340">
    <w:abstractNumId w:val="5"/>
  </w:num>
  <w:num w:numId="22" w16cid:durableId="717240322">
    <w:abstractNumId w:val="35"/>
  </w:num>
  <w:num w:numId="23" w16cid:durableId="1378235126">
    <w:abstractNumId w:val="24"/>
  </w:num>
  <w:num w:numId="24" w16cid:durableId="894245345">
    <w:abstractNumId w:val="8"/>
  </w:num>
  <w:num w:numId="25" w16cid:durableId="281352482">
    <w:abstractNumId w:val="21"/>
  </w:num>
  <w:num w:numId="26" w16cid:durableId="1454791529">
    <w:abstractNumId w:val="0"/>
  </w:num>
  <w:num w:numId="27" w16cid:durableId="424033392">
    <w:abstractNumId w:val="13"/>
  </w:num>
  <w:num w:numId="28" w16cid:durableId="1653606225">
    <w:abstractNumId w:val="40"/>
  </w:num>
  <w:num w:numId="29" w16cid:durableId="1329554198">
    <w:abstractNumId w:val="4"/>
  </w:num>
  <w:num w:numId="30" w16cid:durableId="518741294">
    <w:abstractNumId w:val="42"/>
  </w:num>
  <w:num w:numId="31" w16cid:durableId="2108033645">
    <w:abstractNumId w:val="20"/>
  </w:num>
  <w:num w:numId="32" w16cid:durableId="409042935">
    <w:abstractNumId w:val="31"/>
  </w:num>
  <w:num w:numId="33" w16cid:durableId="225605037">
    <w:abstractNumId w:val="32"/>
  </w:num>
  <w:num w:numId="34" w16cid:durableId="975840706">
    <w:abstractNumId w:val="14"/>
  </w:num>
  <w:num w:numId="35" w16cid:durableId="1278020749">
    <w:abstractNumId w:val="37"/>
  </w:num>
  <w:num w:numId="36" w16cid:durableId="545532427">
    <w:abstractNumId w:val="46"/>
  </w:num>
  <w:num w:numId="37" w16cid:durableId="296497006">
    <w:abstractNumId w:val="43"/>
  </w:num>
  <w:num w:numId="38" w16cid:durableId="1432896472">
    <w:abstractNumId w:val="36"/>
  </w:num>
  <w:num w:numId="39" w16cid:durableId="2094624026">
    <w:abstractNumId w:val="15"/>
  </w:num>
  <w:num w:numId="40" w16cid:durableId="1527329080">
    <w:abstractNumId w:val="33"/>
  </w:num>
  <w:num w:numId="41" w16cid:durableId="1956517621">
    <w:abstractNumId w:val="6"/>
  </w:num>
  <w:num w:numId="42" w16cid:durableId="1665889374">
    <w:abstractNumId w:val="22"/>
  </w:num>
  <w:num w:numId="43" w16cid:durableId="194536681">
    <w:abstractNumId w:val="11"/>
  </w:num>
  <w:num w:numId="44" w16cid:durableId="1026906244">
    <w:abstractNumId w:val="10"/>
  </w:num>
  <w:num w:numId="45" w16cid:durableId="962226106">
    <w:abstractNumId w:val="9"/>
  </w:num>
  <w:num w:numId="46" w16cid:durableId="773744669">
    <w:abstractNumId w:val="16"/>
  </w:num>
  <w:num w:numId="47" w16cid:durableId="1544755504">
    <w:abstractNumId w:val="7"/>
  </w:num>
  <w:num w:numId="48" w16cid:durableId="1966224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C6"/>
    <w:rsid w:val="00000EF8"/>
    <w:rsid w:val="00001C79"/>
    <w:rsid w:val="00003C34"/>
    <w:rsid w:val="0001015E"/>
    <w:rsid w:val="00024701"/>
    <w:rsid w:val="000271A5"/>
    <w:rsid w:val="00031A69"/>
    <w:rsid w:val="00033BF6"/>
    <w:rsid w:val="000366D4"/>
    <w:rsid w:val="0003720A"/>
    <w:rsid w:val="00042686"/>
    <w:rsid w:val="000437F1"/>
    <w:rsid w:val="00051778"/>
    <w:rsid w:val="000539F4"/>
    <w:rsid w:val="00061154"/>
    <w:rsid w:val="00063D40"/>
    <w:rsid w:val="0006524E"/>
    <w:rsid w:val="0006660A"/>
    <w:rsid w:val="000709A1"/>
    <w:rsid w:val="00077237"/>
    <w:rsid w:val="00086C7F"/>
    <w:rsid w:val="00087279"/>
    <w:rsid w:val="000924C6"/>
    <w:rsid w:val="00092BA8"/>
    <w:rsid w:val="00096CDE"/>
    <w:rsid w:val="000A5456"/>
    <w:rsid w:val="000A7347"/>
    <w:rsid w:val="000B080B"/>
    <w:rsid w:val="000B1BCA"/>
    <w:rsid w:val="000B26EB"/>
    <w:rsid w:val="000B45B7"/>
    <w:rsid w:val="000C0F27"/>
    <w:rsid w:val="000C4FB0"/>
    <w:rsid w:val="000C5972"/>
    <w:rsid w:val="000D1413"/>
    <w:rsid w:val="000D43EA"/>
    <w:rsid w:val="000D49C1"/>
    <w:rsid w:val="000E185A"/>
    <w:rsid w:val="000E21F0"/>
    <w:rsid w:val="000E3E78"/>
    <w:rsid w:val="000E543A"/>
    <w:rsid w:val="000F0E4D"/>
    <w:rsid w:val="000F1B1C"/>
    <w:rsid w:val="000F78D9"/>
    <w:rsid w:val="000F7FB1"/>
    <w:rsid w:val="00101AEA"/>
    <w:rsid w:val="00102EDF"/>
    <w:rsid w:val="001030D1"/>
    <w:rsid w:val="001046F9"/>
    <w:rsid w:val="001068B0"/>
    <w:rsid w:val="001072A8"/>
    <w:rsid w:val="001149F3"/>
    <w:rsid w:val="00117064"/>
    <w:rsid w:val="00120D2F"/>
    <w:rsid w:val="0012281C"/>
    <w:rsid w:val="00123B09"/>
    <w:rsid w:val="00125476"/>
    <w:rsid w:val="0012685C"/>
    <w:rsid w:val="00132B5D"/>
    <w:rsid w:val="00132DE0"/>
    <w:rsid w:val="0014059A"/>
    <w:rsid w:val="0014109B"/>
    <w:rsid w:val="001418DB"/>
    <w:rsid w:val="00142B49"/>
    <w:rsid w:val="00143FBA"/>
    <w:rsid w:val="00153611"/>
    <w:rsid w:val="001600E4"/>
    <w:rsid w:val="00160173"/>
    <w:rsid w:val="00161812"/>
    <w:rsid w:val="00170B37"/>
    <w:rsid w:val="00176772"/>
    <w:rsid w:val="00181C97"/>
    <w:rsid w:val="001939CF"/>
    <w:rsid w:val="0019573D"/>
    <w:rsid w:val="001A1047"/>
    <w:rsid w:val="001A2DBB"/>
    <w:rsid w:val="001A6F2B"/>
    <w:rsid w:val="001B0E9C"/>
    <w:rsid w:val="001B2759"/>
    <w:rsid w:val="001B3428"/>
    <w:rsid w:val="001B5B8D"/>
    <w:rsid w:val="001C4A00"/>
    <w:rsid w:val="001C5110"/>
    <w:rsid w:val="001C5EE7"/>
    <w:rsid w:val="001D6AA4"/>
    <w:rsid w:val="001E316B"/>
    <w:rsid w:val="001E437B"/>
    <w:rsid w:val="001F0966"/>
    <w:rsid w:val="001F1760"/>
    <w:rsid w:val="001F3DD8"/>
    <w:rsid w:val="001F7778"/>
    <w:rsid w:val="00201387"/>
    <w:rsid w:val="00202A51"/>
    <w:rsid w:val="002114F2"/>
    <w:rsid w:val="0021547B"/>
    <w:rsid w:val="00216FD9"/>
    <w:rsid w:val="0022228B"/>
    <w:rsid w:val="00226999"/>
    <w:rsid w:val="002300B1"/>
    <w:rsid w:val="00234990"/>
    <w:rsid w:val="00236AC9"/>
    <w:rsid w:val="00237674"/>
    <w:rsid w:val="0024258F"/>
    <w:rsid w:val="0024449C"/>
    <w:rsid w:val="0024704E"/>
    <w:rsid w:val="00247CC4"/>
    <w:rsid w:val="002502AE"/>
    <w:rsid w:val="00263CCB"/>
    <w:rsid w:val="0026402E"/>
    <w:rsid w:val="00270EAE"/>
    <w:rsid w:val="0027195D"/>
    <w:rsid w:val="00275975"/>
    <w:rsid w:val="00277015"/>
    <w:rsid w:val="00277740"/>
    <w:rsid w:val="00277F93"/>
    <w:rsid w:val="002805EC"/>
    <w:rsid w:val="00280B4E"/>
    <w:rsid w:val="00282EC8"/>
    <w:rsid w:val="00283B22"/>
    <w:rsid w:val="00283D3D"/>
    <w:rsid w:val="00291B11"/>
    <w:rsid w:val="0029429C"/>
    <w:rsid w:val="0029488E"/>
    <w:rsid w:val="0029736E"/>
    <w:rsid w:val="002A04CC"/>
    <w:rsid w:val="002A333E"/>
    <w:rsid w:val="002A4CF3"/>
    <w:rsid w:val="002B0107"/>
    <w:rsid w:val="002B1724"/>
    <w:rsid w:val="002B3B8B"/>
    <w:rsid w:val="002B7341"/>
    <w:rsid w:val="002C204B"/>
    <w:rsid w:val="002C2E9E"/>
    <w:rsid w:val="002C36BF"/>
    <w:rsid w:val="002D344D"/>
    <w:rsid w:val="002D50E9"/>
    <w:rsid w:val="002D69F7"/>
    <w:rsid w:val="002D7CBB"/>
    <w:rsid w:val="002D7EDD"/>
    <w:rsid w:val="002E1945"/>
    <w:rsid w:val="002E3382"/>
    <w:rsid w:val="002E3F90"/>
    <w:rsid w:val="002E7516"/>
    <w:rsid w:val="002F0B06"/>
    <w:rsid w:val="002F0C66"/>
    <w:rsid w:val="002F3B9F"/>
    <w:rsid w:val="002F43F0"/>
    <w:rsid w:val="002F4633"/>
    <w:rsid w:val="002F7628"/>
    <w:rsid w:val="0030391A"/>
    <w:rsid w:val="0031053D"/>
    <w:rsid w:val="00320710"/>
    <w:rsid w:val="00320E23"/>
    <w:rsid w:val="0032202E"/>
    <w:rsid w:val="00324F14"/>
    <w:rsid w:val="003269D4"/>
    <w:rsid w:val="00332DD5"/>
    <w:rsid w:val="00341CAE"/>
    <w:rsid w:val="00350713"/>
    <w:rsid w:val="003532E6"/>
    <w:rsid w:val="00355590"/>
    <w:rsid w:val="003571B9"/>
    <w:rsid w:val="00357A48"/>
    <w:rsid w:val="00357D7B"/>
    <w:rsid w:val="00362F1C"/>
    <w:rsid w:val="00362F62"/>
    <w:rsid w:val="00365374"/>
    <w:rsid w:val="003724D4"/>
    <w:rsid w:val="00372C45"/>
    <w:rsid w:val="003732D8"/>
    <w:rsid w:val="00373F76"/>
    <w:rsid w:val="00375E98"/>
    <w:rsid w:val="00375F00"/>
    <w:rsid w:val="00380FE1"/>
    <w:rsid w:val="00382E15"/>
    <w:rsid w:val="00384678"/>
    <w:rsid w:val="00384E67"/>
    <w:rsid w:val="003868AA"/>
    <w:rsid w:val="0038749C"/>
    <w:rsid w:val="003918DF"/>
    <w:rsid w:val="003945B0"/>
    <w:rsid w:val="00394BA7"/>
    <w:rsid w:val="00397180"/>
    <w:rsid w:val="003A0DD6"/>
    <w:rsid w:val="003A1747"/>
    <w:rsid w:val="003A3311"/>
    <w:rsid w:val="003A6840"/>
    <w:rsid w:val="003B0503"/>
    <w:rsid w:val="003B4406"/>
    <w:rsid w:val="003B6DA2"/>
    <w:rsid w:val="003C6E2E"/>
    <w:rsid w:val="003C7068"/>
    <w:rsid w:val="003D2591"/>
    <w:rsid w:val="003D6DA4"/>
    <w:rsid w:val="003E375B"/>
    <w:rsid w:val="003E460D"/>
    <w:rsid w:val="003E4A2C"/>
    <w:rsid w:val="003E72EF"/>
    <w:rsid w:val="003F2899"/>
    <w:rsid w:val="003F475E"/>
    <w:rsid w:val="00402D70"/>
    <w:rsid w:val="00403E4B"/>
    <w:rsid w:val="00407F6B"/>
    <w:rsid w:val="0041348C"/>
    <w:rsid w:val="0042245B"/>
    <w:rsid w:val="00432A22"/>
    <w:rsid w:val="00435568"/>
    <w:rsid w:val="00435BA1"/>
    <w:rsid w:val="00443556"/>
    <w:rsid w:val="0044527A"/>
    <w:rsid w:val="00451D0C"/>
    <w:rsid w:val="00452A9D"/>
    <w:rsid w:val="004600DA"/>
    <w:rsid w:val="0047280E"/>
    <w:rsid w:val="00472E64"/>
    <w:rsid w:val="00474A3B"/>
    <w:rsid w:val="004760C4"/>
    <w:rsid w:val="004826CB"/>
    <w:rsid w:val="00487C28"/>
    <w:rsid w:val="00490267"/>
    <w:rsid w:val="004933C5"/>
    <w:rsid w:val="004952F2"/>
    <w:rsid w:val="004978FD"/>
    <w:rsid w:val="004A0DC3"/>
    <w:rsid w:val="004A386B"/>
    <w:rsid w:val="004A42C4"/>
    <w:rsid w:val="004A5F83"/>
    <w:rsid w:val="004B6088"/>
    <w:rsid w:val="004D1A21"/>
    <w:rsid w:val="004D2633"/>
    <w:rsid w:val="004E1E82"/>
    <w:rsid w:val="004E4CEB"/>
    <w:rsid w:val="004E5D6E"/>
    <w:rsid w:val="004E5E74"/>
    <w:rsid w:val="004F0DBF"/>
    <w:rsid w:val="004F3100"/>
    <w:rsid w:val="005006BE"/>
    <w:rsid w:val="005028AC"/>
    <w:rsid w:val="005059A4"/>
    <w:rsid w:val="00506786"/>
    <w:rsid w:val="005079EB"/>
    <w:rsid w:val="00510290"/>
    <w:rsid w:val="00511F38"/>
    <w:rsid w:val="005134B0"/>
    <w:rsid w:val="00517BBB"/>
    <w:rsid w:val="005213F6"/>
    <w:rsid w:val="0052196B"/>
    <w:rsid w:val="00527C7B"/>
    <w:rsid w:val="0053362B"/>
    <w:rsid w:val="00537402"/>
    <w:rsid w:val="0054576D"/>
    <w:rsid w:val="00552295"/>
    <w:rsid w:val="00553C84"/>
    <w:rsid w:val="00555002"/>
    <w:rsid w:val="00565861"/>
    <w:rsid w:val="005679F1"/>
    <w:rsid w:val="00571469"/>
    <w:rsid w:val="00571CE2"/>
    <w:rsid w:val="00572CA4"/>
    <w:rsid w:val="0057373A"/>
    <w:rsid w:val="00583C36"/>
    <w:rsid w:val="00586079"/>
    <w:rsid w:val="0058753D"/>
    <w:rsid w:val="00596D5A"/>
    <w:rsid w:val="005A0266"/>
    <w:rsid w:val="005A13B7"/>
    <w:rsid w:val="005A4FCB"/>
    <w:rsid w:val="005B1277"/>
    <w:rsid w:val="005B3ABE"/>
    <w:rsid w:val="005B3C0A"/>
    <w:rsid w:val="005B62AB"/>
    <w:rsid w:val="005C332B"/>
    <w:rsid w:val="005E09C4"/>
    <w:rsid w:val="005E73F1"/>
    <w:rsid w:val="005F1EA3"/>
    <w:rsid w:val="005F2DFD"/>
    <w:rsid w:val="005F504B"/>
    <w:rsid w:val="005F6CD1"/>
    <w:rsid w:val="005F6E08"/>
    <w:rsid w:val="00605317"/>
    <w:rsid w:val="00620C1C"/>
    <w:rsid w:val="00621016"/>
    <w:rsid w:val="00623D83"/>
    <w:rsid w:val="00624870"/>
    <w:rsid w:val="00625E0E"/>
    <w:rsid w:val="006267EB"/>
    <w:rsid w:val="006274BC"/>
    <w:rsid w:val="00627B88"/>
    <w:rsid w:val="00627F34"/>
    <w:rsid w:val="0063012C"/>
    <w:rsid w:val="00635BF3"/>
    <w:rsid w:val="006360BC"/>
    <w:rsid w:val="00636CF1"/>
    <w:rsid w:val="00647076"/>
    <w:rsid w:val="00647998"/>
    <w:rsid w:val="0065534A"/>
    <w:rsid w:val="00656B84"/>
    <w:rsid w:val="0066198B"/>
    <w:rsid w:val="00662684"/>
    <w:rsid w:val="0066318A"/>
    <w:rsid w:val="00667891"/>
    <w:rsid w:val="006717F8"/>
    <w:rsid w:val="0067291B"/>
    <w:rsid w:val="006759EC"/>
    <w:rsid w:val="00676EA8"/>
    <w:rsid w:val="00677674"/>
    <w:rsid w:val="0068374E"/>
    <w:rsid w:val="0068599B"/>
    <w:rsid w:val="006873B3"/>
    <w:rsid w:val="00690118"/>
    <w:rsid w:val="006A1688"/>
    <w:rsid w:val="006A1B2B"/>
    <w:rsid w:val="006A604B"/>
    <w:rsid w:val="006A6114"/>
    <w:rsid w:val="006C20FE"/>
    <w:rsid w:val="006C3484"/>
    <w:rsid w:val="006D3422"/>
    <w:rsid w:val="006D5CEF"/>
    <w:rsid w:val="006E2C2D"/>
    <w:rsid w:val="006E4A9A"/>
    <w:rsid w:val="006E52CE"/>
    <w:rsid w:val="006F0FC5"/>
    <w:rsid w:val="006F2517"/>
    <w:rsid w:val="006F7811"/>
    <w:rsid w:val="00700B85"/>
    <w:rsid w:val="007125E5"/>
    <w:rsid w:val="007144F0"/>
    <w:rsid w:val="0071639F"/>
    <w:rsid w:val="0071645B"/>
    <w:rsid w:val="00717AF6"/>
    <w:rsid w:val="00723E16"/>
    <w:rsid w:val="00724586"/>
    <w:rsid w:val="00726E13"/>
    <w:rsid w:val="007347B9"/>
    <w:rsid w:val="00735494"/>
    <w:rsid w:val="007463FF"/>
    <w:rsid w:val="00751E62"/>
    <w:rsid w:val="00760321"/>
    <w:rsid w:val="007619E3"/>
    <w:rsid w:val="00761F84"/>
    <w:rsid w:val="007621AE"/>
    <w:rsid w:val="00762F28"/>
    <w:rsid w:val="00770FCE"/>
    <w:rsid w:val="00777E7A"/>
    <w:rsid w:val="0078013D"/>
    <w:rsid w:val="007869D5"/>
    <w:rsid w:val="007901A7"/>
    <w:rsid w:val="00791052"/>
    <w:rsid w:val="0079370E"/>
    <w:rsid w:val="007944B6"/>
    <w:rsid w:val="00795A6B"/>
    <w:rsid w:val="00796647"/>
    <w:rsid w:val="00797828"/>
    <w:rsid w:val="007A5864"/>
    <w:rsid w:val="007A6CE5"/>
    <w:rsid w:val="007B0628"/>
    <w:rsid w:val="007B40AB"/>
    <w:rsid w:val="007C1CD0"/>
    <w:rsid w:val="007C2A19"/>
    <w:rsid w:val="007C69D2"/>
    <w:rsid w:val="007D344C"/>
    <w:rsid w:val="007D5156"/>
    <w:rsid w:val="007E56E9"/>
    <w:rsid w:val="007F76F6"/>
    <w:rsid w:val="008032DB"/>
    <w:rsid w:val="008040DE"/>
    <w:rsid w:val="00804773"/>
    <w:rsid w:val="00805160"/>
    <w:rsid w:val="00810060"/>
    <w:rsid w:val="0081043E"/>
    <w:rsid w:val="00815056"/>
    <w:rsid w:val="00815F27"/>
    <w:rsid w:val="0081690C"/>
    <w:rsid w:val="00816C4B"/>
    <w:rsid w:val="0082096E"/>
    <w:rsid w:val="008256AF"/>
    <w:rsid w:val="0083036E"/>
    <w:rsid w:val="008364F0"/>
    <w:rsid w:val="00842790"/>
    <w:rsid w:val="00843219"/>
    <w:rsid w:val="00844181"/>
    <w:rsid w:val="0084520C"/>
    <w:rsid w:val="008524C8"/>
    <w:rsid w:val="008538CB"/>
    <w:rsid w:val="00855277"/>
    <w:rsid w:val="008573E6"/>
    <w:rsid w:val="0086038E"/>
    <w:rsid w:val="00860D53"/>
    <w:rsid w:val="00862701"/>
    <w:rsid w:val="00862F70"/>
    <w:rsid w:val="008660F4"/>
    <w:rsid w:val="00870745"/>
    <w:rsid w:val="00871AB2"/>
    <w:rsid w:val="00875E2B"/>
    <w:rsid w:val="008802A9"/>
    <w:rsid w:val="00881777"/>
    <w:rsid w:val="00882D6F"/>
    <w:rsid w:val="0088671B"/>
    <w:rsid w:val="00894D45"/>
    <w:rsid w:val="0089551D"/>
    <w:rsid w:val="0089743B"/>
    <w:rsid w:val="008A6566"/>
    <w:rsid w:val="008A6C50"/>
    <w:rsid w:val="008B5798"/>
    <w:rsid w:val="008B616C"/>
    <w:rsid w:val="008C705A"/>
    <w:rsid w:val="008D00AC"/>
    <w:rsid w:val="008D157E"/>
    <w:rsid w:val="008E5EB2"/>
    <w:rsid w:val="008F1FEC"/>
    <w:rsid w:val="009052E8"/>
    <w:rsid w:val="00906C8C"/>
    <w:rsid w:val="00914A32"/>
    <w:rsid w:val="00917C77"/>
    <w:rsid w:val="00920ED7"/>
    <w:rsid w:val="0092141B"/>
    <w:rsid w:val="00921B6B"/>
    <w:rsid w:val="00924407"/>
    <w:rsid w:val="00925C4C"/>
    <w:rsid w:val="00934565"/>
    <w:rsid w:val="009404C2"/>
    <w:rsid w:val="00940C11"/>
    <w:rsid w:val="00940D46"/>
    <w:rsid w:val="00941B90"/>
    <w:rsid w:val="0094401B"/>
    <w:rsid w:val="009517B0"/>
    <w:rsid w:val="00953BA7"/>
    <w:rsid w:val="00954F55"/>
    <w:rsid w:val="00962683"/>
    <w:rsid w:val="00963539"/>
    <w:rsid w:val="0097271A"/>
    <w:rsid w:val="00974942"/>
    <w:rsid w:val="0097624E"/>
    <w:rsid w:val="009813CB"/>
    <w:rsid w:val="00984185"/>
    <w:rsid w:val="009924AC"/>
    <w:rsid w:val="00992A7F"/>
    <w:rsid w:val="00993048"/>
    <w:rsid w:val="00993D89"/>
    <w:rsid w:val="009959B7"/>
    <w:rsid w:val="009A3F0B"/>
    <w:rsid w:val="009A50E0"/>
    <w:rsid w:val="009A6836"/>
    <w:rsid w:val="009B313B"/>
    <w:rsid w:val="009B4AD0"/>
    <w:rsid w:val="009B5568"/>
    <w:rsid w:val="009B58D9"/>
    <w:rsid w:val="009B5DB0"/>
    <w:rsid w:val="009B7B9F"/>
    <w:rsid w:val="009D375E"/>
    <w:rsid w:val="009E00E6"/>
    <w:rsid w:val="009E22AC"/>
    <w:rsid w:val="009E7404"/>
    <w:rsid w:val="009E7BD4"/>
    <w:rsid w:val="009F5761"/>
    <w:rsid w:val="009F61E5"/>
    <w:rsid w:val="00A01427"/>
    <w:rsid w:val="00A028B9"/>
    <w:rsid w:val="00A059A7"/>
    <w:rsid w:val="00A11ED8"/>
    <w:rsid w:val="00A1432E"/>
    <w:rsid w:val="00A14D54"/>
    <w:rsid w:val="00A15D49"/>
    <w:rsid w:val="00A31A07"/>
    <w:rsid w:val="00A345A6"/>
    <w:rsid w:val="00A36295"/>
    <w:rsid w:val="00A367B2"/>
    <w:rsid w:val="00A41FA7"/>
    <w:rsid w:val="00A42562"/>
    <w:rsid w:val="00A4483B"/>
    <w:rsid w:val="00A50FFA"/>
    <w:rsid w:val="00A52447"/>
    <w:rsid w:val="00A53C95"/>
    <w:rsid w:val="00A55BA2"/>
    <w:rsid w:val="00A55CF3"/>
    <w:rsid w:val="00A61DEC"/>
    <w:rsid w:val="00A71022"/>
    <w:rsid w:val="00A753BC"/>
    <w:rsid w:val="00A80D34"/>
    <w:rsid w:val="00A81D4D"/>
    <w:rsid w:val="00A81F19"/>
    <w:rsid w:val="00A82BA8"/>
    <w:rsid w:val="00A84EB2"/>
    <w:rsid w:val="00A85682"/>
    <w:rsid w:val="00A85E78"/>
    <w:rsid w:val="00A86CEE"/>
    <w:rsid w:val="00A87162"/>
    <w:rsid w:val="00A93853"/>
    <w:rsid w:val="00A95904"/>
    <w:rsid w:val="00AA2587"/>
    <w:rsid w:val="00AB2B82"/>
    <w:rsid w:val="00AB53F4"/>
    <w:rsid w:val="00AC2954"/>
    <w:rsid w:val="00AC3C62"/>
    <w:rsid w:val="00AC54AE"/>
    <w:rsid w:val="00AD2112"/>
    <w:rsid w:val="00AD3EBB"/>
    <w:rsid w:val="00AD69DE"/>
    <w:rsid w:val="00AE1FC1"/>
    <w:rsid w:val="00AE23D2"/>
    <w:rsid w:val="00AE2DF7"/>
    <w:rsid w:val="00AF4E56"/>
    <w:rsid w:val="00AF7AF7"/>
    <w:rsid w:val="00B0590A"/>
    <w:rsid w:val="00B1306F"/>
    <w:rsid w:val="00B1568A"/>
    <w:rsid w:val="00B16707"/>
    <w:rsid w:val="00B24409"/>
    <w:rsid w:val="00B249FD"/>
    <w:rsid w:val="00B25525"/>
    <w:rsid w:val="00B307CE"/>
    <w:rsid w:val="00B34312"/>
    <w:rsid w:val="00B34478"/>
    <w:rsid w:val="00B367F6"/>
    <w:rsid w:val="00B36FF6"/>
    <w:rsid w:val="00B371A3"/>
    <w:rsid w:val="00B41C0F"/>
    <w:rsid w:val="00B44621"/>
    <w:rsid w:val="00B463C8"/>
    <w:rsid w:val="00B50E41"/>
    <w:rsid w:val="00B5479F"/>
    <w:rsid w:val="00B64D64"/>
    <w:rsid w:val="00B71281"/>
    <w:rsid w:val="00B7548A"/>
    <w:rsid w:val="00B76C15"/>
    <w:rsid w:val="00B872DF"/>
    <w:rsid w:val="00B933E5"/>
    <w:rsid w:val="00BA140E"/>
    <w:rsid w:val="00BA3076"/>
    <w:rsid w:val="00BA53B9"/>
    <w:rsid w:val="00BB1393"/>
    <w:rsid w:val="00BB333F"/>
    <w:rsid w:val="00BC0259"/>
    <w:rsid w:val="00BC07EC"/>
    <w:rsid w:val="00BC26FA"/>
    <w:rsid w:val="00BC3819"/>
    <w:rsid w:val="00BC3DA4"/>
    <w:rsid w:val="00BC487F"/>
    <w:rsid w:val="00BC5891"/>
    <w:rsid w:val="00BC6819"/>
    <w:rsid w:val="00BD0827"/>
    <w:rsid w:val="00BD2EC6"/>
    <w:rsid w:val="00BD6EE4"/>
    <w:rsid w:val="00BE0A03"/>
    <w:rsid w:val="00BE2343"/>
    <w:rsid w:val="00BE29AC"/>
    <w:rsid w:val="00BE370F"/>
    <w:rsid w:val="00BE45C8"/>
    <w:rsid w:val="00BE6D16"/>
    <w:rsid w:val="00BF107A"/>
    <w:rsid w:val="00BF2803"/>
    <w:rsid w:val="00BF29EA"/>
    <w:rsid w:val="00C01C94"/>
    <w:rsid w:val="00C0595B"/>
    <w:rsid w:val="00C111EF"/>
    <w:rsid w:val="00C11A1F"/>
    <w:rsid w:val="00C13D0A"/>
    <w:rsid w:val="00C168A1"/>
    <w:rsid w:val="00C20180"/>
    <w:rsid w:val="00C201BB"/>
    <w:rsid w:val="00C24751"/>
    <w:rsid w:val="00C2718F"/>
    <w:rsid w:val="00C33390"/>
    <w:rsid w:val="00C4326B"/>
    <w:rsid w:val="00C47EC5"/>
    <w:rsid w:val="00C508E6"/>
    <w:rsid w:val="00C51FEE"/>
    <w:rsid w:val="00C53CC0"/>
    <w:rsid w:val="00C63779"/>
    <w:rsid w:val="00C64DEF"/>
    <w:rsid w:val="00C7142D"/>
    <w:rsid w:val="00C71D15"/>
    <w:rsid w:val="00C87A6D"/>
    <w:rsid w:val="00C9057F"/>
    <w:rsid w:val="00C93955"/>
    <w:rsid w:val="00C94260"/>
    <w:rsid w:val="00C96440"/>
    <w:rsid w:val="00C968EF"/>
    <w:rsid w:val="00C9782A"/>
    <w:rsid w:val="00CA14FE"/>
    <w:rsid w:val="00CA1629"/>
    <w:rsid w:val="00CA275A"/>
    <w:rsid w:val="00CA2D77"/>
    <w:rsid w:val="00CA3932"/>
    <w:rsid w:val="00CA581E"/>
    <w:rsid w:val="00CA5C51"/>
    <w:rsid w:val="00CA5E8C"/>
    <w:rsid w:val="00CB3217"/>
    <w:rsid w:val="00CB4E9D"/>
    <w:rsid w:val="00CB73F7"/>
    <w:rsid w:val="00CD08EF"/>
    <w:rsid w:val="00CD2E35"/>
    <w:rsid w:val="00CD47D2"/>
    <w:rsid w:val="00CD5765"/>
    <w:rsid w:val="00CD59D0"/>
    <w:rsid w:val="00CD7616"/>
    <w:rsid w:val="00CE49EB"/>
    <w:rsid w:val="00CE4DB7"/>
    <w:rsid w:val="00CE6F98"/>
    <w:rsid w:val="00CF5859"/>
    <w:rsid w:val="00D10150"/>
    <w:rsid w:val="00D1468A"/>
    <w:rsid w:val="00D15846"/>
    <w:rsid w:val="00D21486"/>
    <w:rsid w:val="00D21A9F"/>
    <w:rsid w:val="00D27F72"/>
    <w:rsid w:val="00D31138"/>
    <w:rsid w:val="00D35906"/>
    <w:rsid w:val="00D42A17"/>
    <w:rsid w:val="00D45F48"/>
    <w:rsid w:val="00D478D2"/>
    <w:rsid w:val="00D51B7B"/>
    <w:rsid w:val="00D52100"/>
    <w:rsid w:val="00D5252D"/>
    <w:rsid w:val="00D5435C"/>
    <w:rsid w:val="00D546A1"/>
    <w:rsid w:val="00D6400B"/>
    <w:rsid w:val="00D70631"/>
    <w:rsid w:val="00D72C77"/>
    <w:rsid w:val="00D74C07"/>
    <w:rsid w:val="00D75828"/>
    <w:rsid w:val="00D76EE8"/>
    <w:rsid w:val="00D80541"/>
    <w:rsid w:val="00D80A08"/>
    <w:rsid w:val="00D81B9D"/>
    <w:rsid w:val="00D861EC"/>
    <w:rsid w:val="00D91AFD"/>
    <w:rsid w:val="00D97331"/>
    <w:rsid w:val="00DA2699"/>
    <w:rsid w:val="00DA4057"/>
    <w:rsid w:val="00DA4BD6"/>
    <w:rsid w:val="00DA4D82"/>
    <w:rsid w:val="00DA669A"/>
    <w:rsid w:val="00DA750B"/>
    <w:rsid w:val="00DB030C"/>
    <w:rsid w:val="00DC318D"/>
    <w:rsid w:val="00DC5ABF"/>
    <w:rsid w:val="00DD30EC"/>
    <w:rsid w:val="00DD4450"/>
    <w:rsid w:val="00DE039B"/>
    <w:rsid w:val="00DE3F9B"/>
    <w:rsid w:val="00DE495F"/>
    <w:rsid w:val="00DE49CD"/>
    <w:rsid w:val="00DE593E"/>
    <w:rsid w:val="00DE7AF9"/>
    <w:rsid w:val="00DF4467"/>
    <w:rsid w:val="00E01EB6"/>
    <w:rsid w:val="00E032A7"/>
    <w:rsid w:val="00E043E9"/>
    <w:rsid w:val="00E04D1B"/>
    <w:rsid w:val="00E06CD9"/>
    <w:rsid w:val="00E10110"/>
    <w:rsid w:val="00E112AE"/>
    <w:rsid w:val="00E1471D"/>
    <w:rsid w:val="00E16E11"/>
    <w:rsid w:val="00E178BB"/>
    <w:rsid w:val="00E2056E"/>
    <w:rsid w:val="00E251DC"/>
    <w:rsid w:val="00E261A5"/>
    <w:rsid w:val="00E365D5"/>
    <w:rsid w:val="00E42BD7"/>
    <w:rsid w:val="00E436D5"/>
    <w:rsid w:val="00E51AFC"/>
    <w:rsid w:val="00E537D9"/>
    <w:rsid w:val="00E551F5"/>
    <w:rsid w:val="00E64825"/>
    <w:rsid w:val="00E654C3"/>
    <w:rsid w:val="00E65CF8"/>
    <w:rsid w:val="00E72CE5"/>
    <w:rsid w:val="00E744B2"/>
    <w:rsid w:val="00E77729"/>
    <w:rsid w:val="00E82028"/>
    <w:rsid w:val="00E82626"/>
    <w:rsid w:val="00E8778E"/>
    <w:rsid w:val="00E90739"/>
    <w:rsid w:val="00E90E47"/>
    <w:rsid w:val="00E95ECD"/>
    <w:rsid w:val="00E96240"/>
    <w:rsid w:val="00E963A9"/>
    <w:rsid w:val="00EA21E5"/>
    <w:rsid w:val="00EA258E"/>
    <w:rsid w:val="00EA72BA"/>
    <w:rsid w:val="00EA74AD"/>
    <w:rsid w:val="00EB15C8"/>
    <w:rsid w:val="00EB4CE2"/>
    <w:rsid w:val="00EB4D3C"/>
    <w:rsid w:val="00EC25E2"/>
    <w:rsid w:val="00ED0DF6"/>
    <w:rsid w:val="00ED0E8B"/>
    <w:rsid w:val="00ED1156"/>
    <w:rsid w:val="00ED1281"/>
    <w:rsid w:val="00ED7713"/>
    <w:rsid w:val="00EE2F98"/>
    <w:rsid w:val="00EE36A8"/>
    <w:rsid w:val="00EE37A3"/>
    <w:rsid w:val="00F002A2"/>
    <w:rsid w:val="00F02775"/>
    <w:rsid w:val="00F037D9"/>
    <w:rsid w:val="00F07B4D"/>
    <w:rsid w:val="00F10BA7"/>
    <w:rsid w:val="00F11316"/>
    <w:rsid w:val="00F113D1"/>
    <w:rsid w:val="00F1141D"/>
    <w:rsid w:val="00F13870"/>
    <w:rsid w:val="00F14C52"/>
    <w:rsid w:val="00F170EF"/>
    <w:rsid w:val="00F21002"/>
    <w:rsid w:val="00F23B7F"/>
    <w:rsid w:val="00F3018E"/>
    <w:rsid w:val="00F35351"/>
    <w:rsid w:val="00F35744"/>
    <w:rsid w:val="00F36A60"/>
    <w:rsid w:val="00F37F10"/>
    <w:rsid w:val="00F42055"/>
    <w:rsid w:val="00F445AE"/>
    <w:rsid w:val="00F503BE"/>
    <w:rsid w:val="00F56ABE"/>
    <w:rsid w:val="00F61869"/>
    <w:rsid w:val="00F64D94"/>
    <w:rsid w:val="00F7090F"/>
    <w:rsid w:val="00F71052"/>
    <w:rsid w:val="00F7328C"/>
    <w:rsid w:val="00F77124"/>
    <w:rsid w:val="00F81598"/>
    <w:rsid w:val="00F837D7"/>
    <w:rsid w:val="00F857B5"/>
    <w:rsid w:val="00F90F70"/>
    <w:rsid w:val="00F96DA0"/>
    <w:rsid w:val="00FA0380"/>
    <w:rsid w:val="00FA18F2"/>
    <w:rsid w:val="00FA494A"/>
    <w:rsid w:val="00FA4E24"/>
    <w:rsid w:val="00FA5CAC"/>
    <w:rsid w:val="00FA671F"/>
    <w:rsid w:val="00FA6A03"/>
    <w:rsid w:val="00FA6ACF"/>
    <w:rsid w:val="00FB0FA7"/>
    <w:rsid w:val="00FB1580"/>
    <w:rsid w:val="00FB3C80"/>
    <w:rsid w:val="00FC3454"/>
    <w:rsid w:val="00FC3979"/>
    <w:rsid w:val="00FC5377"/>
    <w:rsid w:val="00FD125D"/>
    <w:rsid w:val="00FD33DF"/>
    <w:rsid w:val="00FE456F"/>
    <w:rsid w:val="00FE4F97"/>
    <w:rsid w:val="00FE7EF8"/>
    <w:rsid w:val="00FF0B0B"/>
    <w:rsid w:val="00FF1DD9"/>
    <w:rsid w:val="00FF28B0"/>
    <w:rsid w:val="00FF4946"/>
    <w:rsid w:val="00FF537F"/>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EA56"/>
  <w15:chartTrackingRefBased/>
  <w15:docId w15:val="{F02F460A-C978-4A24-843D-E9CBFB13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75"/>
    <w:pPr>
      <w:spacing w:after="0" w:line="240" w:lineRule="auto"/>
    </w:pPr>
    <w:rPr>
      <w:rFonts w:ascii="Times New Roman" w:hAnsi="Times New Roman" w:cs="Times New Roman"/>
      <w:sz w:val="24"/>
      <w:szCs w:val="24"/>
    </w:rPr>
  </w:style>
  <w:style w:type="paragraph" w:styleId="Heading1">
    <w:name w:val="heading 1"/>
    <w:aliases w:val="DDB Heading"/>
    <w:basedOn w:val="Normal"/>
    <w:link w:val="Heading1Char"/>
    <w:uiPriority w:val="9"/>
    <w:qFormat/>
    <w:rsid w:val="00F0277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DB Heading Char"/>
    <w:basedOn w:val="DefaultParagraphFont"/>
    <w:link w:val="Heading1"/>
    <w:uiPriority w:val="9"/>
    <w:rsid w:val="00F02775"/>
    <w:rPr>
      <w:rFonts w:ascii="Times New Roman" w:eastAsia="Times New Roman" w:hAnsi="Times New Roman" w:cs="Times New Roman"/>
      <w:b/>
      <w:bCs/>
      <w:kern w:val="36"/>
      <w:sz w:val="48"/>
      <w:szCs w:val="48"/>
    </w:rPr>
  </w:style>
  <w:style w:type="paragraph" w:customStyle="1" w:styleId="gmail-msobodytext3">
    <w:name w:val="gmail-msobodytext3"/>
    <w:basedOn w:val="Normal"/>
    <w:rsid w:val="00F02775"/>
    <w:pPr>
      <w:spacing w:before="100" w:beforeAutospacing="1" w:after="100" w:afterAutospacing="1"/>
    </w:pPr>
  </w:style>
  <w:style w:type="paragraph" w:styleId="ListParagraph">
    <w:name w:val="List Paragraph"/>
    <w:basedOn w:val="Normal"/>
    <w:uiPriority w:val="34"/>
    <w:qFormat/>
    <w:rsid w:val="009959B7"/>
    <w:pPr>
      <w:ind w:left="720"/>
      <w:contextualSpacing/>
    </w:pPr>
  </w:style>
  <w:style w:type="paragraph" w:styleId="BalloonText">
    <w:name w:val="Balloon Text"/>
    <w:basedOn w:val="Normal"/>
    <w:link w:val="BalloonTextChar"/>
    <w:uiPriority w:val="99"/>
    <w:semiHidden/>
    <w:unhideWhenUsed/>
    <w:rsid w:val="00E36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D5"/>
    <w:rPr>
      <w:rFonts w:ascii="Segoe UI" w:hAnsi="Segoe UI" w:cs="Segoe UI"/>
      <w:sz w:val="18"/>
      <w:szCs w:val="18"/>
    </w:rPr>
  </w:style>
  <w:style w:type="paragraph" w:customStyle="1" w:styleId="MHBHeading">
    <w:name w:val="MHB Heading"/>
    <w:basedOn w:val="Heading1"/>
    <w:link w:val="MHBHeadingChar"/>
    <w:qFormat/>
    <w:rsid w:val="00277740"/>
    <w:pPr>
      <w:keepNext/>
      <w:keepLines/>
      <w:spacing w:before="240" w:beforeAutospacing="0" w:after="0" w:afterAutospacing="0"/>
    </w:pPr>
    <w:rPr>
      <w:rFonts w:eastAsiaTheme="majorEastAsia"/>
      <w:bCs w:val="0"/>
      <w:color w:val="2E74B5" w:themeColor="accent1" w:themeShade="BF"/>
      <w:sz w:val="32"/>
      <w:szCs w:val="32"/>
    </w:rPr>
  </w:style>
  <w:style w:type="character" w:customStyle="1" w:styleId="MHBHeadingChar">
    <w:name w:val="MHB Heading Char"/>
    <w:basedOn w:val="Heading1Char"/>
    <w:link w:val="MHBHeading"/>
    <w:rsid w:val="00277740"/>
    <w:rPr>
      <w:rFonts w:ascii="Times New Roman" w:eastAsiaTheme="majorEastAsia" w:hAnsi="Times New Roman" w:cs="Times New Roman"/>
      <w:b/>
      <w:bCs w:val="0"/>
      <w:color w:val="2E74B5" w:themeColor="accent1" w:themeShade="BF"/>
      <w:kern w:val="36"/>
      <w:sz w:val="32"/>
      <w:szCs w:val="32"/>
    </w:rPr>
  </w:style>
  <w:style w:type="paragraph" w:styleId="BodyText">
    <w:name w:val="Body Text"/>
    <w:basedOn w:val="Normal"/>
    <w:link w:val="BodyTextChar"/>
    <w:uiPriority w:val="99"/>
    <w:unhideWhenUsed/>
    <w:rsid w:val="008660F4"/>
    <w:pPr>
      <w:spacing w:after="120"/>
    </w:pPr>
    <w:rPr>
      <w:rFonts w:eastAsia="Times New Roman"/>
    </w:rPr>
  </w:style>
  <w:style w:type="character" w:customStyle="1" w:styleId="BodyTextChar">
    <w:name w:val="Body Text Char"/>
    <w:basedOn w:val="DefaultParagraphFont"/>
    <w:link w:val="BodyText"/>
    <w:uiPriority w:val="99"/>
    <w:rsid w:val="008660F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0BA7"/>
    <w:pPr>
      <w:tabs>
        <w:tab w:val="center" w:pos="4680"/>
        <w:tab w:val="right" w:pos="9360"/>
      </w:tabs>
    </w:pPr>
  </w:style>
  <w:style w:type="character" w:customStyle="1" w:styleId="HeaderChar">
    <w:name w:val="Header Char"/>
    <w:basedOn w:val="DefaultParagraphFont"/>
    <w:link w:val="Header"/>
    <w:uiPriority w:val="99"/>
    <w:rsid w:val="00F10BA7"/>
    <w:rPr>
      <w:rFonts w:ascii="Times New Roman" w:hAnsi="Times New Roman" w:cs="Times New Roman"/>
      <w:sz w:val="24"/>
      <w:szCs w:val="24"/>
    </w:rPr>
  </w:style>
  <w:style w:type="paragraph" w:styleId="Footer">
    <w:name w:val="footer"/>
    <w:basedOn w:val="Normal"/>
    <w:link w:val="FooterChar"/>
    <w:uiPriority w:val="99"/>
    <w:unhideWhenUsed/>
    <w:rsid w:val="00F10BA7"/>
    <w:pPr>
      <w:tabs>
        <w:tab w:val="center" w:pos="4680"/>
        <w:tab w:val="right" w:pos="9360"/>
      </w:tabs>
    </w:pPr>
  </w:style>
  <w:style w:type="character" w:customStyle="1" w:styleId="FooterChar">
    <w:name w:val="Footer Char"/>
    <w:basedOn w:val="DefaultParagraphFont"/>
    <w:link w:val="Footer"/>
    <w:uiPriority w:val="99"/>
    <w:rsid w:val="00F10BA7"/>
    <w:rPr>
      <w:rFonts w:ascii="Times New Roman" w:hAnsi="Times New Roman" w:cs="Times New Roman"/>
      <w:sz w:val="24"/>
      <w:szCs w:val="24"/>
    </w:rPr>
  </w:style>
  <w:style w:type="paragraph" w:styleId="BodyText3">
    <w:name w:val="Body Text 3"/>
    <w:basedOn w:val="Normal"/>
    <w:link w:val="BodyText3Char"/>
    <w:uiPriority w:val="99"/>
    <w:semiHidden/>
    <w:unhideWhenUsed/>
    <w:rsid w:val="00620C1C"/>
    <w:pPr>
      <w:spacing w:after="120"/>
    </w:pPr>
    <w:rPr>
      <w:sz w:val="16"/>
      <w:szCs w:val="16"/>
    </w:rPr>
  </w:style>
  <w:style w:type="character" w:customStyle="1" w:styleId="BodyText3Char">
    <w:name w:val="Body Text 3 Char"/>
    <w:basedOn w:val="DefaultParagraphFont"/>
    <w:link w:val="BodyText3"/>
    <w:uiPriority w:val="99"/>
    <w:semiHidden/>
    <w:rsid w:val="00620C1C"/>
    <w:rPr>
      <w:rFonts w:ascii="Times New Roman" w:hAnsi="Times New Roman" w:cs="Times New Roman"/>
      <w:sz w:val="16"/>
      <w:szCs w:val="16"/>
    </w:rPr>
  </w:style>
  <w:style w:type="paragraph" w:styleId="NormalWeb">
    <w:name w:val="Normal (Web)"/>
    <w:basedOn w:val="Normal"/>
    <w:uiPriority w:val="99"/>
    <w:unhideWhenUsed/>
    <w:rsid w:val="00CA14FE"/>
    <w:pPr>
      <w:spacing w:before="100" w:beforeAutospacing="1" w:after="100" w:afterAutospacing="1"/>
    </w:pPr>
  </w:style>
  <w:style w:type="character" w:styleId="Strong">
    <w:name w:val="Strong"/>
    <w:basedOn w:val="DefaultParagraphFont"/>
    <w:uiPriority w:val="22"/>
    <w:qFormat/>
    <w:rsid w:val="00CA14FE"/>
    <w:rPr>
      <w:b/>
      <w:bCs/>
    </w:rPr>
  </w:style>
  <w:style w:type="paragraph" w:customStyle="1" w:styleId="meta">
    <w:name w:val="meta"/>
    <w:basedOn w:val="Normal"/>
    <w:rsid w:val="00CA14FE"/>
    <w:pPr>
      <w:spacing w:before="100" w:beforeAutospacing="1" w:after="100" w:afterAutospacing="1"/>
    </w:pPr>
    <w:rPr>
      <w:rFonts w:eastAsia="Times New Roman"/>
    </w:rPr>
  </w:style>
  <w:style w:type="character" w:styleId="Hyperlink">
    <w:name w:val="Hyperlink"/>
    <w:basedOn w:val="DefaultParagraphFont"/>
    <w:uiPriority w:val="99"/>
    <w:unhideWhenUsed/>
    <w:rsid w:val="00CA14FE"/>
    <w:rPr>
      <w:color w:val="0000FF"/>
      <w:u w:val="single"/>
    </w:rPr>
  </w:style>
  <w:style w:type="character" w:styleId="Emphasis">
    <w:name w:val="Emphasis"/>
    <w:basedOn w:val="DefaultParagraphFont"/>
    <w:uiPriority w:val="20"/>
    <w:qFormat/>
    <w:rsid w:val="00CA14FE"/>
    <w:rPr>
      <w:i/>
      <w:iCs/>
    </w:rPr>
  </w:style>
  <w:style w:type="character" w:styleId="PageNumber">
    <w:name w:val="page number"/>
    <w:basedOn w:val="DefaultParagraphFont"/>
    <w:uiPriority w:val="99"/>
    <w:semiHidden/>
    <w:unhideWhenUsed/>
    <w:rsid w:val="00CA14FE"/>
  </w:style>
  <w:style w:type="character" w:styleId="UnresolvedMention">
    <w:name w:val="Unresolved Mention"/>
    <w:basedOn w:val="DefaultParagraphFont"/>
    <w:uiPriority w:val="99"/>
    <w:semiHidden/>
    <w:unhideWhenUsed/>
    <w:rsid w:val="00CA14FE"/>
    <w:rPr>
      <w:color w:val="605E5C"/>
      <w:shd w:val="clear" w:color="auto" w:fill="E1DFDD"/>
    </w:rPr>
  </w:style>
  <w:style w:type="character" w:styleId="CommentReference">
    <w:name w:val="annotation reference"/>
    <w:basedOn w:val="DefaultParagraphFont"/>
    <w:uiPriority w:val="99"/>
    <w:semiHidden/>
    <w:unhideWhenUsed/>
    <w:rsid w:val="00CA14FE"/>
    <w:rPr>
      <w:sz w:val="16"/>
      <w:szCs w:val="16"/>
    </w:rPr>
  </w:style>
  <w:style w:type="paragraph" w:styleId="CommentText">
    <w:name w:val="annotation text"/>
    <w:basedOn w:val="Normal"/>
    <w:link w:val="CommentTextChar"/>
    <w:uiPriority w:val="99"/>
    <w:semiHidden/>
    <w:unhideWhenUsed/>
    <w:rsid w:val="00CA14FE"/>
    <w:rPr>
      <w:rFonts w:eastAsia="Times New Roman"/>
      <w:sz w:val="20"/>
      <w:szCs w:val="20"/>
    </w:rPr>
  </w:style>
  <w:style w:type="character" w:customStyle="1" w:styleId="CommentTextChar">
    <w:name w:val="Comment Text Char"/>
    <w:basedOn w:val="DefaultParagraphFont"/>
    <w:link w:val="CommentText"/>
    <w:uiPriority w:val="99"/>
    <w:semiHidden/>
    <w:rsid w:val="00CA14FE"/>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A1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74">
      <w:bodyDiv w:val="1"/>
      <w:marLeft w:val="0"/>
      <w:marRight w:val="0"/>
      <w:marTop w:val="0"/>
      <w:marBottom w:val="0"/>
      <w:divBdr>
        <w:top w:val="none" w:sz="0" w:space="0" w:color="auto"/>
        <w:left w:val="none" w:sz="0" w:space="0" w:color="auto"/>
        <w:bottom w:val="none" w:sz="0" w:space="0" w:color="auto"/>
        <w:right w:val="none" w:sz="0" w:space="0" w:color="auto"/>
      </w:divBdr>
    </w:div>
    <w:div w:id="42679634">
      <w:bodyDiv w:val="1"/>
      <w:marLeft w:val="0"/>
      <w:marRight w:val="0"/>
      <w:marTop w:val="0"/>
      <w:marBottom w:val="0"/>
      <w:divBdr>
        <w:top w:val="none" w:sz="0" w:space="0" w:color="auto"/>
        <w:left w:val="none" w:sz="0" w:space="0" w:color="auto"/>
        <w:bottom w:val="none" w:sz="0" w:space="0" w:color="auto"/>
        <w:right w:val="none" w:sz="0" w:space="0" w:color="auto"/>
      </w:divBdr>
    </w:div>
    <w:div w:id="263155152">
      <w:bodyDiv w:val="1"/>
      <w:marLeft w:val="0"/>
      <w:marRight w:val="0"/>
      <w:marTop w:val="0"/>
      <w:marBottom w:val="0"/>
      <w:divBdr>
        <w:top w:val="none" w:sz="0" w:space="0" w:color="auto"/>
        <w:left w:val="none" w:sz="0" w:space="0" w:color="auto"/>
        <w:bottom w:val="none" w:sz="0" w:space="0" w:color="auto"/>
        <w:right w:val="none" w:sz="0" w:space="0" w:color="auto"/>
      </w:divBdr>
    </w:div>
    <w:div w:id="473451669">
      <w:bodyDiv w:val="1"/>
      <w:marLeft w:val="0"/>
      <w:marRight w:val="0"/>
      <w:marTop w:val="0"/>
      <w:marBottom w:val="0"/>
      <w:divBdr>
        <w:top w:val="none" w:sz="0" w:space="0" w:color="auto"/>
        <w:left w:val="none" w:sz="0" w:space="0" w:color="auto"/>
        <w:bottom w:val="none" w:sz="0" w:space="0" w:color="auto"/>
        <w:right w:val="none" w:sz="0" w:space="0" w:color="auto"/>
      </w:divBdr>
    </w:div>
    <w:div w:id="1087458775">
      <w:bodyDiv w:val="1"/>
      <w:marLeft w:val="0"/>
      <w:marRight w:val="0"/>
      <w:marTop w:val="0"/>
      <w:marBottom w:val="0"/>
      <w:divBdr>
        <w:top w:val="none" w:sz="0" w:space="0" w:color="auto"/>
        <w:left w:val="none" w:sz="0" w:space="0" w:color="auto"/>
        <w:bottom w:val="none" w:sz="0" w:space="0" w:color="auto"/>
        <w:right w:val="none" w:sz="0" w:space="0" w:color="auto"/>
      </w:divBdr>
    </w:div>
    <w:div w:id="1423183414">
      <w:bodyDiv w:val="1"/>
      <w:marLeft w:val="0"/>
      <w:marRight w:val="0"/>
      <w:marTop w:val="0"/>
      <w:marBottom w:val="0"/>
      <w:divBdr>
        <w:top w:val="none" w:sz="0" w:space="0" w:color="auto"/>
        <w:left w:val="none" w:sz="0" w:space="0" w:color="auto"/>
        <w:bottom w:val="none" w:sz="0" w:space="0" w:color="auto"/>
        <w:right w:val="none" w:sz="0" w:space="0" w:color="auto"/>
      </w:divBdr>
    </w:div>
    <w:div w:id="1632587332">
      <w:bodyDiv w:val="1"/>
      <w:marLeft w:val="0"/>
      <w:marRight w:val="0"/>
      <w:marTop w:val="0"/>
      <w:marBottom w:val="0"/>
      <w:divBdr>
        <w:top w:val="none" w:sz="0" w:space="0" w:color="auto"/>
        <w:left w:val="none" w:sz="0" w:space="0" w:color="auto"/>
        <w:bottom w:val="none" w:sz="0" w:space="0" w:color="auto"/>
        <w:right w:val="none" w:sz="0" w:space="0" w:color="auto"/>
      </w:divBdr>
    </w:div>
    <w:div w:id="20904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champaign.il.us/mhbddb/PDFS/Full_2021_Community_Needs_Report_ENGLISH.pdf" TargetMode="External"/><Relationship Id="rId18" Type="http://schemas.openxmlformats.org/officeDocument/2006/relationships/hyperlink" Target="https://www.ancor.org/sites/default/files/news/ancor_technology_position_paper_-_final_-_7october2016_0.pdf" TargetMode="External"/><Relationship Id="rId3" Type="http://schemas.openxmlformats.org/officeDocument/2006/relationships/customXml" Target="../customXml/item3.xml"/><Relationship Id="rId21" Type="http://schemas.openxmlformats.org/officeDocument/2006/relationships/hyperlink" Target="https://ccmhddbrds.org" TargetMode="External"/><Relationship Id="rId7" Type="http://schemas.openxmlformats.org/officeDocument/2006/relationships/settings" Target="settings.xml"/><Relationship Id="rId12" Type="http://schemas.openxmlformats.org/officeDocument/2006/relationships/hyperlink" Target="https://www.co.champaign.il.us/mhbddb/PDFS/PY23_CCMHB_criteria.pdf" TargetMode="External"/><Relationship Id="rId17" Type="http://schemas.openxmlformats.org/officeDocument/2006/relationships/hyperlink" Target="https://cqrcengage.com/ancor/file/ZuL1zlyZ3mE/Workforce%20White%20Paper%20-%20Final%20-%20hyperlinked%20version.pdf" TargetMode="External"/><Relationship Id="rId2" Type="http://schemas.openxmlformats.org/officeDocument/2006/relationships/customXml" Target="../customXml/item2.xml"/><Relationship Id="rId16" Type="http://schemas.openxmlformats.org/officeDocument/2006/relationships/hyperlink" Target="https://ici.umn.edu/products/PERjPdfZQgGW_TqyOH_Utg" TargetMode="External"/><Relationship Id="rId20" Type="http://schemas.openxmlformats.org/officeDocument/2006/relationships/hyperlink" Target="https://www.co.champaign.il.us/mhbddb/agendas/ddb/2022/220720_Meeting/220720_Agned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champaign.il.us/mhbddb/PDFS/DDB_Funding_Priorities_PY2023_FINAL.pdf" TargetMode="External"/><Relationship Id="rId5" Type="http://schemas.openxmlformats.org/officeDocument/2006/relationships/numbering" Target="numbering.xml"/><Relationship Id="rId15" Type="http://schemas.openxmlformats.org/officeDocument/2006/relationships/hyperlink" Target="https://www.ancor.org/newsroom/news/ancor-issues-findings-2021-state-americas-direct-support-workforce-crisis-surve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cmhddbrd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champaign.il.us/mhbddb/PDFS/Full_2021_Community_Needs_Report_ESPANO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73947-9FEB-4112-B426-714FA0FD87B0}">
  <ds:schemaRefs>
    <ds:schemaRef ds:uri="http://schemas.openxmlformats.org/officeDocument/2006/bibliography"/>
  </ds:schemaRefs>
</ds:datastoreItem>
</file>

<file path=customXml/itemProps2.xml><?xml version="1.0" encoding="utf-8"?>
<ds:datastoreItem xmlns:ds="http://schemas.openxmlformats.org/officeDocument/2006/customXml" ds:itemID="{6FEC3472-5094-45E4-B169-3F714AABC0BB}">
  <ds:schemaRefs>
    <ds:schemaRef ds:uri="http://schemas.microsoft.com/office/2006/documentManagement/types"/>
    <ds:schemaRef ds:uri="http://www.w3.org/XML/1998/namespace"/>
    <ds:schemaRef ds:uri="http://purl.org/dc/elements/1.1/"/>
    <ds:schemaRef ds:uri="http://purl.org/dc/dcmitype/"/>
    <ds:schemaRef ds:uri="16f05a55-88a7-4ecf-abeb-6c0043528a49"/>
    <ds:schemaRef ds:uri="http://schemas.microsoft.com/office/infopath/2007/PartnerControls"/>
    <ds:schemaRef ds:uri="http://schemas.openxmlformats.org/package/2006/metadata/core-properties"/>
    <ds:schemaRef ds:uri="f979cf0e-23b3-480f-a657-1d14850a84b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6C54902-A20B-413B-AE9A-C40F1A9CB16C}">
  <ds:schemaRefs>
    <ds:schemaRef ds:uri="http://schemas.microsoft.com/sharepoint/v3/contenttype/forms"/>
  </ds:schemaRefs>
</ds:datastoreItem>
</file>

<file path=customXml/itemProps4.xml><?xml version="1.0" encoding="utf-8"?>
<ds:datastoreItem xmlns:ds="http://schemas.openxmlformats.org/officeDocument/2006/customXml" ds:itemID="{0575BE04-D49A-457E-9FA9-B29084EA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5809</Words>
  <Characters>33116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 Special Initiatives Fund Funding Priorities and Selection Criteria for Program Year 2024 ENGLISH</dc:title>
  <dc:subject/>
  <dc:creator>Lynn</dc:creator>
  <cp:keywords/>
  <dc:description/>
  <cp:lastModifiedBy>Lynn Canfield</cp:lastModifiedBy>
  <cp:revision>3</cp:revision>
  <cp:lastPrinted>2022-05-24T15:19:00Z</cp:lastPrinted>
  <dcterms:created xsi:type="dcterms:W3CDTF">2022-10-03T18:36:00Z</dcterms:created>
  <dcterms:modified xsi:type="dcterms:W3CDTF">2023-01-21T17:52:00Z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0x010100712191B6A50D5147ADC8C8E7FBFD4DF8</vt:lpwstr>
  </property>
</Properties>
</file>